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3D3D08" w14:textId="11BE15B3" w:rsidR="00EA124E" w:rsidRDefault="00EA124E" w:rsidP="00EA124E">
      <w:bookmarkStart w:id="0" w:name="_GoBack"/>
      <w:bookmarkEnd w:id="0"/>
      <w:r>
        <w:rPr>
          <w:b/>
          <w:bCs/>
        </w:rPr>
        <w:t>A PRACTICE NOTE DEALING WITH REQUESTS FOR URGENT HEARINGS WITHIN 2-5 DAYS</w:t>
      </w:r>
    </w:p>
    <w:p w14:paraId="44F4337A" w14:textId="7775619E" w:rsidR="00EA124E" w:rsidRDefault="00EA124E" w:rsidP="00EA124E"/>
    <w:p w14:paraId="6D2EE521" w14:textId="415B0305" w:rsidR="00B34641" w:rsidRDefault="00B34641" w:rsidP="00EA124E">
      <w:r>
        <w:t>There are far too many urgent applications being issued in Cheshire and Merseyside.</w:t>
      </w:r>
    </w:p>
    <w:p w14:paraId="3E6EAAC1" w14:textId="5B8FA7E3" w:rsidR="00B34641" w:rsidRDefault="00B34641" w:rsidP="00EA124E">
      <w:r>
        <w:t>Whilst some are genuinely urgent, many are not.</w:t>
      </w:r>
    </w:p>
    <w:p w14:paraId="606FA392" w14:textId="31766079" w:rsidR="00EA124E" w:rsidRDefault="00EA124E" w:rsidP="00EA124E">
      <w:r>
        <w:t xml:space="preserve">There is no reason to depart from the tests set out by the FDLJ in his Practice Direction in November 2020 dealing with </w:t>
      </w:r>
      <w:r w:rsidR="00B34641">
        <w:t>‘</w:t>
      </w:r>
      <w:r>
        <w:t>same day</w:t>
      </w:r>
      <w:r w:rsidR="00B34641">
        <w:t>’</w:t>
      </w:r>
      <w:r>
        <w:t xml:space="preserve"> requests for urgent hearings when dealing with requests for urgent hearings in 2-5 days;</w:t>
      </w:r>
    </w:p>
    <w:p w14:paraId="35E30FED" w14:textId="493DE7E1" w:rsidR="00EA124E" w:rsidRPr="00EA124E" w:rsidRDefault="00EA124E" w:rsidP="00EA124E">
      <w:pPr>
        <w:ind w:left="720" w:hanging="720"/>
        <w:jc w:val="both"/>
        <w:rPr>
          <w:b/>
          <w:bCs/>
          <w:i/>
          <w:iCs/>
        </w:rPr>
      </w:pPr>
      <w:r>
        <w:tab/>
      </w:r>
      <w:r w:rsidRPr="00EA124E">
        <w:rPr>
          <w:b/>
          <w:bCs/>
          <w:i/>
          <w:iCs/>
        </w:rPr>
        <w:t xml:space="preserve">“Listing is a judicial function. Where a case does not fulfil the criteria for urgency, the judge will decline to deal with it and the application will be given a listing in the ordinary way.  The court will be rigorous in refusing to deal with cases that do not meet the criteria of urgency.  </w:t>
      </w:r>
    </w:p>
    <w:p w14:paraId="62E6C28C" w14:textId="45DB6CD2" w:rsidR="00EA124E" w:rsidRPr="00EA124E" w:rsidRDefault="00EA124E" w:rsidP="00EA124E">
      <w:pPr>
        <w:ind w:left="720" w:hanging="720"/>
        <w:jc w:val="both"/>
        <w:rPr>
          <w:b/>
          <w:bCs/>
          <w:i/>
          <w:iCs/>
        </w:rPr>
      </w:pPr>
      <w:r w:rsidRPr="00EA124E">
        <w:rPr>
          <w:b/>
          <w:bCs/>
          <w:i/>
          <w:iCs/>
        </w:rPr>
        <w:t>        </w:t>
      </w:r>
      <w:r w:rsidRPr="00EA124E">
        <w:rPr>
          <w:b/>
          <w:bCs/>
          <w:i/>
          <w:iCs/>
        </w:rPr>
        <w:tab/>
        <w:t xml:space="preserve"> Applicants for urgent orders will be required to justify on evidence why a case is said to meet the criteria for urgency.  Applications must be accompanied by a statement which includes an explanation of why the case is said to meet the criteria for urgency, and a draft of the order sought following the President’s standard format</w:t>
      </w:r>
    </w:p>
    <w:p w14:paraId="49C271B1" w14:textId="1F342BA3" w:rsidR="00EA124E" w:rsidRPr="00EA124E" w:rsidRDefault="00EA124E" w:rsidP="00EA124E">
      <w:pPr>
        <w:ind w:left="720" w:hanging="720"/>
        <w:jc w:val="both"/>
        <w:rPr>
          <w:b/>
          <w:bCs/>
          <w:i/>
          <w:iCs/>
        </w:rPr>
      </w:pPr>
      <w:r w:rsidRPr="00EA124E">
        <w:rPr>
          <w:b/>
          <w:bCs/>
          <w:i/>
          <w:iCs/>
        </w:rPr>
        <w:t>             The following work may be dealt with as an urgent application where, but only where, the criteria for urgency as defined in paragraph 1 is fulfilled (this is not an exhaustive list):</w:t>
      </w:r>
    </w:p>
    <w:p w14:paraId="43905E4E" w14:textId="77777777" w:rsidR="00EA124E" w:rsidRPr="00EA124E" w:rsidRDefault="00EA124E" w:rsidP="00EA124E">
      <w:pPr>
        <w:ind w:left="1440" w:hanging="720"/>
        <w:jc w:val="both"/>
        <w:rPr>
          <w:b/>
          <w:bCs/>
          <w:i/>
          <w:iCs/>
        </w:rPr>
      </w:pPr>
      <w:r w:rsidRPr="00EA124E">
        <w:rPr>
          <w:b/>
          <w:bCs/>
          <w:i/>
          <w:iCs/>
        </w:rPr>
        <w:t xml:space="preserve">(a)          Injunctions (including non-molestation injunctions, forced marriage protection orders and female genital mutilation orders) where without such an order the immediate safety of an individual would be compromised; </w:t>
      </w:r>
    </w:p>
    <w:p w14:paraId="147EA95C" w14:textId="77777777" w:rsidR="00EA124E" w:rsidRPr="00EA124E" w:rsidRDefault="00EA124E" w:rsidP="00EA124E">
      <w:pPr>
        <w:ind w:left="1440" w:hanging="720"/>
        <w:jc w:val="both"/>
        <w:rPr>
          <w:b/>
          <w:bCs/>
          <w:i/>
          <w:iCs/>
        </w:rPr>
      </w:pPr>
      <w:r w:rsidRPr="00EA124E">
        <w:rPr>
          <w:b/>
          <w:bCs/>
          <w:i/>
          <w:iCs/>
        </w:rPr>
        <w:t>(b)          Applications under the Children Act 1989 where without such an order a child’s immediate safety would be compromised, including where there is an immediate threat of child abduction.</w:t>
      </w:r>
    </w:p>
    <w:p w14:paraId="5A33EBC9" w14:textId="77777777" w:rsidR="00EA124E" w:rsidRPr="00EA124E" w:rsidRDefault="00EA124E" w:rsidP="00EA124E">
      <w:pPr>
        <w:ind w:left="1440" w:hanging="720"/>
        <w:jc w:val="both"/>
        <w:rPr>
          <w:b/>
          <w:bCs/>
          <w:i/>
          <w:iCs/>
        </w:rPr>
      </w:pPr>
      <w:r w:rsidRPr="00EA124E">
        <w:rPr>
          <w:b/>
          <w:bCs/>
          <w:i/>
          <w:iCs/>
        </w:rPr>
        <w:t>(c)          Applications for Emergency Protection Orders where the criteria for such or order is met.</w:t>
      </w:r>
    </w:p>
    <w:p w14:paraId="14E97529" w14:textId="77777777" w:rsidR="00EA124E" w:rsidRPr="00EA124E" w:rsidRDefault="00EA124E" w:rsidP="00EA124E">
      <w:pPr>
        <w:ind w:left="1440" w:hanging="720"/>
        <w:jc w:val="both"/>
        <w:rPr>
          <w:b/>
          <w:bCs/>
          <w:i/>
          <w:iCs/>
        </w:rPr>
      </w:pPr>
      <w:r w:rsidRPr="00EA124E">
        <w:rPr>
          <w:b/>
          <w:bCs/>
          <w:i/>
          <w:iCs/>
        </w:rPr>
        <w:t>(d)          Other urgent applications where, without an order being made, an individual’s immediate safety would be compromised.”</w:t>
      </w:r>
    </w:p>
    <w:p w14:paraId="5B405207" w14:textId="07C2660F" w:rsidR="00EA124E" w:rsidRDefault="00EA124E" w:rsidP="00EA124E">
      <w:pPr>
        <w:jc w:val="both"/>
      </w:pPr>
      <w:r>
        <w:t>The FDLJ has made it clear that the PD was not intended to set up a requirement for a separate document to justify the request for an urgent hearing. The information could be set out in the application itself.</w:t>
      </w:r>
    </w:p>
    <w:p w14:paraId="4D97AFDB" w14:textId="03E5B4E6" w:rsidR="00EA124E" w:rsidRDefault="00EA124E" w:rsidP="00EA124E">
      <w:pPr>
        <w:jc w:val="both"/>
      </w:pPr>
      <w:r>
        <w:t xml:space="preserve">The key point is that the applicant </w:t>
      </w:r>
      <w:r>
        <w:rPr>
          <w:b/>
          <w:bCs/>
        </w:rPr>
        <w:t xml:space="preserve">must provide </w:t>
      </w:r>
      <w:proofErr w:type="gramStart"/>
      <w:r>
        <w:rPr>
          <w:b/>
          <w:bCs/>
        </w:rPr>
        <w:t>sufficient</w:t>
      </w:r>
      <w:proofErr w:type="gramEnd"/>
      <w:r>
        <w:rPr>
          <w:b/>
          <w:bCs/>
        </w:rPr>
        <w:t xml:space="preserve"> information/evidence upon which the gatekeepers are able to exercise their judgement</w:t>
      </w:r>
      <w:r>
        <w:t xml:space="preserve"> on whether the case is suitable for an urgent listing.</w:t>
      </w:r>
    </w:p>
    <w:p w14:paraId="21881825" w14:textId="6ECD4B29" w:rsidR="00EA124E" w:rsidRDefault="00EA124E" w:rsidP="00EA124E">
      <w:r>
        <w:t>The information sheet produced by the PLWG</w:t>
      </w:r>
      <w:r w:rsidR="00F41C1F">
        <w:t xml:space="preserve"> in their final report in March 2021</w:t>
      </w:r>
      <w:r>
        <w:t xml:space="preserve"> at F3 for emergency/urgent applications details the points that should be covered by an applicant in their application and/or accompanying statement.</w:t>
      </w:r>
    </w:p>
    <w:p w14:paraId="42D2B370" w14:textId="57EBC492" w:rsidR="00EA124E" w:rsidRDefault="00EA124E" w:rsidP="00EA124E">
      <w:r>
        <w:t>If the points are not covered then the risk is that insufficient information will be provided to justify an urgent listing.</w:t>
      </w:r>
    </w:p>
    <w:p w14:paraId="53131001" w14:textId="54C9648C" w:rsidR="00EA124E" w:rsidRDefault="00EA124E" w:rsidP="00EA124E">
      <w:pPr>
        <w:jc w:val="both"/>
        <w:rPr>
          <w:b/>
          <w:bCs/>
        </w:rPr>
      </w:pPr>
      <w:r>
        <w:rPr>
          <w:b/>
          <w:bCs/>
        </w:rPr>
        <w:t>If insufficient material is provided then the matter will be listed in accordance with the PLO 12-18 days in public law cases</w:t>
      </w:r>
      <w:r w:rsidR="00F41C1F">
        <w:rPr>
          <w:b/>
          <w:bCs/>
        </w:rPr>
        <w:t>,</w:t>
      </w:r>
      <w:r>
        <w:rPr>
          <w:b/>
          <w:bCs/>
        </w:rPr>
        <w:t xml:space="preserve"> and listed in the </w:t>
      </w:r>
      <w:r w:rsidR="00B34641">
        <w:rPr>
          <w:b/>
          <w:bCs/>
        </w:rPr>
        <w:t>ordinary</w:t>
      </w:r>
      <w:r>
        <w:rPr>
          <w:b/>
          <w:bCs/>
        </w:rPr>
        <w:t xml:space="preserve"> way in private law cases.</w:t>
      </w:r>
    </w:p>
    <w:p w14:paraId="7AA77629" w14:textId="0322E179" w:rsidR="00EA124E" w:rsidRDefault="00EA124E" w:rsidP="00EA124E">
      <w:pPr>
        <w:jc w:val="both"/>
        <w:rPr>
          <w:b/>
          <w:bCs/>
        </w:rPr>
      </w:pPr>
      <w:r>
        <w:rPr>
          <w:b/>
          <w:bCs/>
        </w:rPr>
        <w:t xml:space="preserve">There will not be any obligation on the gatekeepers to pursue the </w:t>
      </w:r>
      <w:r w:rsidR="00B34641">
        <w:rPr>
          <w:b/>
          <w:bCs/>
        </w:rPr>
        <w:t>applicant</w:t>
      </w:r>
      <w:r>
        <w:rPr>
          <w:b/>
          <w:bCs/>
        </w:rPr>
        <w:t xml:space="preserve"> by telephone call or email for further information or evidence. They will simply </w:t>
      </w:r>
      <w:proofErr w:type="gramStart"/>
      <w:r>
        <w:rPr>
          <w:b/>
          <w:bCs/>
        </w:rPr>
        <w:t>make a decision</w:t>
      </w:r>
      <w:proofErr w:type="gramEnd"/>
      <w:r>
        <w:rPr>
          <w:b/>
          <w:bCs/>
        </w:rPr>
        <w:t xml:space="preserve"> on the basis of what they have.</w:t>
      </w:r>
    </w:p>
    <w:p w14:paraId="4D0EAC22" w14:textId="6C3093B4" w:rsidR="00EA124E" w:rsidRDefault="00EA124E" w:rsidP="00EA124E">
      <w:pPr>
        <w:jc w:val="both"/>
        <w:rPr>
          <w:b/>
          <w:bCs/>
        </w:rPr>
      </w:pPr>
    </w:p>
    <w:p w14:paraId="1E9F5BCD" w14:textId="0207ECB7" w:rsidR="00B34641" w:rsidRPr="00B34641" w:rsidRDefault="00B34641" w:rsidP="00EA124E">
      <w:pPr>
        <w:jc w:val="both"/>
      </w:pPr>
      <w:r w:rsidRPr="00B34641">
        <w:t>His Honour Judge Steven Parker</w:t>
      </w:r>
    </w:p>
    <w:p w14:paraId="0510DC56" w14:textId="7623EF0A" w:rsidR="00B34641" w:rsidRDefault="00B34641" w:rsidP="00EA124E">
      <w:pPr>
        <w:jc w:val="both"/>
      </w:pPr>
      <w:r w:rsidRPr="00B34641">
        <w:t>Designated Family Judge for Cheshire and Merseyside</w:t>
      </w:r>
    </w:p>
    <w:p w14:paraId="5B964379" w14:textId="318AF778" w:rsidR="00B34641" w:rsidRDefault="00B34641" w:rsidP="00EA124E">
      <w:pPr>
        <w:jc w:val="both"/>
      </w:pPr>
      <w:r>
        <w:t xml:space="preserve"> Practice Note </w:t>
      </w:r>
      <w:r w:rsidR="00D27688">
        <w:t>N</w:t>
      </w:r>
      <w:r>
        <w:t>o 7 of 2021</w:t>
      </w:r>
    </w:p>
    <w:p w14:paraId="5BBD9326" w14:textId="3DB8F43F" w:rsidR="00B34641" w:rsidRPr="00B34641" w:rsidRDefault="00B34641" w:rsidP="00EA124E">
      <w:pPr>
        <w:jc w:val="both"/>
      </w:pPr>
      <w:r>
        <w:t>Dated 27</w:t>
      </w:r>
      <w:r w:rsidRPr="00B34641">
        <w:rPr>
          <w:vertAlign w:val="superscript"/>
        </w:rPr>
        <w:t>th</w:t>
      </w:r>
      <w:r>
        <w:t xml:space="preserve"> May 2021</w:t>
      </w:r>
    </w:p>
    <w:p w14:paraId="0AE0E9B6" w14:textId="77777777" w:rsidR="00EA124E" w:rsidRDefault="00EA124E" w:rsidP="00EA124E"/>
    <w:p w14:paraId="30D3BABB" w14:textId="77777777" w:rsidR="00EA124E" w:rsidRDefault="00EA124E" w:rsidP="00EA124E"/>
    <w:p w14:paraId="424FD77B" w14:textId="77777777" w:rsidR="00EA124E" w:rsidRDefault="00EA124E" w:rsidP="00EA124E">
      <w:pPr>
        <w:jc w:val="both"/>
        <w:rPr>
          <w:b/>
          <w:bCs/>
        </w:rPr>
      </w:pPr>
    </w:p>
    <w:p w14:paraId="65F4FDC4" w14:textId="77777777" w:rsidR="00B12D0D" w:rsidRDefault="00B12D0D"/>
    <w:sectPr w:rsidR="00B12D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24E"/>
    <w:rsid w:val="00024B5F"/>
    <w:rsid w:val="00B12D0D"/>
    <w:rsid w:val="00B34641"/>
    <w:rsid w:val="00D27688"/>
    <w:rsid w:val="00EA124E"/>
    <w:rsid w:val="00F41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E23A0"/>
  <w15:chartTrackingRefBased/>
  <w15:docId w15:val="{C4E55DCC-D4A9-4973-BF23-27AF21B26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124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15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B21107D55D4F418915AE89F8B0C09B" ma:contentTypeVersion="12" ma:contentTypeDescription="Create a new document." ma:contentTypeScope="" ma:versionID="dddaf888aa41db30244ea8ca429fe56c">
  <xsd:schema xmlns:xsd="http://www.w3.org/2001/XMLSchema" xmlns:xs="http://www.w3.org/2001/XMLSchema" xmlns:p="http://schemas.microsoft.com/office/2006/metadata/properties" xmlns:ns3="280bcbf3-fdfc-4eb0-b96b-cab686b14d5d" xmlns:ns4="22b9fc00-1a44-40cf-ac95-f4380d2e67ae" targetNamespace="http://schemas.microsoft.com/office/2006/metadata/properties" ma:root="true" ma:fieldsID="4418e49e72c71901c86acf8ac7bd8c11" ns3:_="" ns4:_="">
    <xsd:import namespace="280bcbf3-fdfc-4eb0-b96b-cab686b14d5d"/>
    <xsd:import namespace="22b9fc00-1a44-40cf-ac95-f4380d2e67a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0bcbf3-fdfc-4eb0-b96b-cab686b14d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b9fc00-1a44-40cf-ac95-f4380d2e67a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8EDB945-654F-4209-9800-7A633330811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0DAA7E9-0510-4C23-969A-706C9DDABA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8C1EF2-0398-489C-8ADF-BFA3CFEDE0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0bcbf3-fdfc-4eb0-b96b-cab686b14d5d"/>
    <ds:schemaRef ds:uri="22b9fc00-1a44-40cf-ac95-f4380d2e67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477</Words>
  <Characters>2725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Parker HHJ Steven</dc:creator>
  <cp:keywords/>
  <dc:description/>
  <cp:lastModifiedBy>Best, Gillian</cp:lastModifiedBy>
  <cp:revision>2</cp:revision>
  <dcterms:created xsi:type="dcterms:W3CDTF">2021-05-27T13:57:00Z</dcterms:created>
  <dcterms:modified xsi:type="dcterms:W3CDTF">2021-05-27T13:57:00Z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0x01010039B21107D55D4F418915AE89F8B0C09B</vt:lpwstr>
  </property>
</Properties>
</file>