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376E6C" w14:textId="16BAC9D4" w:rsidR="00A457AA" w:rsidRPr="00FA47A7" w:rsidRDefault="00090ED1">
      <w:pPr>
        <w:rPr>
          <w:b/>
          <w:bCs/>
        </w:rPr>
      </w:pPr>
      <w:r w:rsidRPr="00FA47A7">
        <w:rPr>
          <w:b/>
          <w:bCs/>
        </w:rPr>
        <w:t>This is a Practice Note to deal with police disclosure being given to litigants in person.</w:t>
      </w:r>
    </w:p>
    <w:p w14:paraId="16DD9A31" w14:textId="4DB7A5C4" w:rsidR="00090ED1" w:rsidRDefault="00090ED1" w:rsidP="00A35FF3">
      <w:pPr>
        <w:jc w:val="both"/>
      </w:pPr>
      <w:r>
        <w:t xml:space="preserve">1 There has been a practice in Cheshire and Merseyside for some time where Cheshire and Merseyside Police require undertakings to be given by solicitors receiving police disclosure preventing them from providing police disclosure to litigants in </w:t>
      </w:r>
      <w:r w:rsidR="00A35FF3">
        <w:t>person.</w:t>
      </w:r>
      <w:r>
        <w:t xml:space="preserve"> The litigants</w:t>
      </w:r>
      <w:r w:rsidR="00FA47A7">
        <w:t xml:space="preserve"> in person</w:t>
      </w:r>
      <w:r>
        <w:t xml:space="preserve"> </w:t>
      </w:r>
      <w:proofErr w:type="gramStart"/>
      <w:r>
        <w:t>have to</w:t>
      </w:r>
      <w:proofErr w:type="gramEnd"/>
      <w:r>
        <w:t xml:space="preserve"> attend solicitors</w:t>
      </w:r>
      <w:r w:rsidR="00E80D61">
        <w:t>’</w:t>
      </w:r>
      <w:r>
        <w:t xml:space="preserve"> offices </w:t>
      </w:r>
      <w:r w:rsidR="00FA47A7">
        <w:t>or</w:t>
      </w:r>
      <w:r>
        <w:t xml:space="preserve"> other legal venues to read through the police disclosure</w:t>
      </w:r>
      <w:r w:rsidR="00FA47A7">
        <w:t xml:space="preserve"> often</w:t>
      </w:r>
      <w:r>
        <w:t xml:space="preserve"> under supervision.</w:t>
      </w:r>
    </w:p>
    <w:p w14:paraId="6DDD5326" w14:textId="1EE582A9" w:rsidR="00090ED1" w:rsidRDefault="00090ED1" w:rsidP="00A35FF3">
      <w:pPr>
        <w:jc w:val="both"/>
      </w:pPr>
      <w:r>
        <w:t xml:space="preserve">2 This is </w:t>
      </w:r>
      <w:r w:rsidR="00FA47A7">
        <w:t xml:space="preserve">intended </w:t>
      </w:r>
      <w:r>
        <w:t>to prevent information in the police disclosure from being supplied to third parties and/or published</w:t>
      </w:r>
      <w:r w:rsidR="00E80D61">
        <w:t xml:space="preserve"> in breach of Data Protection requirements.</w:t>
      </w:r>
    </w:p>
    <w:p w14:paraId="56F3FBF1" w14:textId="18799192" w:rsidR="00E80D61" w:rsidRDefault="00E80D61" w:rsidP="00A35FF3">
      <w:pPr>
        <w:jc w:val="both"/>
      </w:pPr>
      <w:r>
        <w:t xml:space="preserve">3 Whilst the aims of the police are understandable, the undertakings appear to have been </w:t>
      </w:r>
      <w:r w:rsidR="00FA47A7">
        <w:t xml:space="preserve">widely </w:t>
      </w:r>
      <w:r>
        <w:t>interpreted as a fetter on the Court’s ability to direct that the police disclosure is provided to a litigant</w:t>
      </w:r>
      <w:r w:rsidR="00596B50">
        <w:t xml:space="preserve"> </w:t>
      </w:r>
      <w:r>
        <w:t>(in person</w:t>
      </w:r>
      <w:r w:rsidR="00FA47A7">
        <w:t>) even</w:t>
      </w:r>
      <w:r>
        <w:t xml:space="preserve"> if that is necessary to ensure that the proceedings are conducted fairly.</w:t>
      </w:r>
    </w:p>
    <w:p w14:paraId="64F6C22F" w14:textId="3D694B5E" w:rsidR="00E80D61" w:rsidRDefault="00E80D61" w:rsidP="00A35FF3">
      <w:pPr>
        <w:jc w:val="both"/>
      </w:pPr>
      <w:proofErr w:type="gramStart"/>
      <w:r>
        <w:t>4  In</w:t>
      </w:r>
      <w:proofErr w:type="gramEnd"/>
      <w:r>
        <w:t xml:space="preserve"> so doing this has resulted in the desire to prevent data breaches being elevated above Article 6 rights to a fair hearing.</w:t>
      </w:r>
    </w:p>
    <w:p w14:paraId="0B7D26D3" w14:textId="58FCE3DB" w:rsidR="00E80D61" w:rsidRDefault="00E80D61" w:rsidP="00A35FF3">
      <w:pPr>
        <w:jc w:val="both"/>
      </w:pPr>
      <w:r>
        <w:t>5 This issue has become particularly acute during the Pandemic when it has often not been possible for litigants to visit solicitors’ offices and other legal venues to view the disclosure in advance of a contested hearing.</w:t>
      </w:r>
    </w:p>
    <w:p w14:paraId="78BE2D2F" w14:textId="0011AE65" w:rsidR="00E80D61" w:rsidRDefault="00E80D61" w:rsidP="00A35FF3">
      <w:pPr>
        <w:jc w:val="both"/>
      </w:pPr>
      <w:r>
        <w:t>6 That cannot be fair.</w:t>
      </w:r>
    </w:p>
    <w:p w14:paraId="415C0B91" w14:textId="0B2B6968" w:rsidR="00E80D61" w:rsidRDefault="00E80D61" w:rsidP="00A35FF3">
      <w:pPr>
        <w:jc w:val="both"/>
      </w:pPr>
      <w:r>
        <w:t xml:space="preserve">7 It is open to a judge or </w:t>
      </w:r>
      <w:r w:rsidR="00FA47A7">
        <w:t>m</w:t>
      </w:r>
      <w:r>
        <w:t>agistrates dealing with a family case to direct that a copy of the police disclosure is provided to a litigant without having to attend a named place to view it.</w:t>
      </w:r>
    </w:p>
    <w:p w14:paraId="22745918" w14:textId="6E61AF4A" w:rsidR="00E80D61" w:rsidRDefault="00E80D61" w:rsidP="00A35FF3">
      <w:pPr>
        <w:jc w:val="both"/>
      </w:pPr>
      <w:r>
        <w:t>8 The draft order attached provides for that.</w:t>
      </w:r>
    </w:p>
    <w:p w14:paraId="348E8D17" w14:textId="078B2A1F" w:rsidR="00E80D61" w:rsidRDefault="00E80D61" w:rsidP="00A35FF3">
      <w:pPr>
        <w:jc w:val="both"/>
      </w:pPr>
      <w:r>
        <w:t xml:space="preserve">9 The requirement of confidentiality remains singularly important however and is not </w:t>
      </w:r>
      <w:r w:rsidR="00FA47A7">
        <w:t>lessened</w:t>
      </w:r>
      <w:r>
        <w:t xml:space="preserve"> by this Practice Note.</w:t>
      </w:r>
    </w:p>
    <w:p w14:paraId="49A94ECD" w14:textId="76390FC3" w:rsidR="00E80D61" w:rsidRDefault="00E80D61" w:rsidP="00A35FF3">
      <w:pPr>
        <w:jc w:val="both"/>
      </w:pPr>
      <w:r>
        <w:t>10 The draft order therefore makes clear;</w:t>
      </w:r>
    </w:p>
    <w:p w14:paraId="061EA095" w14:textId="4683EF69" w:rsidR="00E80D61" w:rsidRDefault="00E80D61" w:rsidP="00A35FF3">
      <w:pPr>
        <w:pStyle w:val="ListParagraph"/>
        <w:numPr>
          <w:ilvl w:val="0"/>
          <w:numId w:val="1"/>
        </w:numPr>
        <w:jc w:val="both"/>
      </w:pPr>
      <w:r>
        <w:t>the obligations on a litigant receiving the police disclosure;</w:t>
      </w:r>
    </w:p>
    <w:p w14:paraId="4C47DEA5" w14:textId="05F4A2B5" w:rsidR="00E80D61" w:rsidRDefault="00E80D61" w:rsidP="00A35FF3">
      <w:pPr>
        <w:pStyle w:val="ListParagraph"/>
        <w:numPr>
          <w:ilvl w:val="0"/>
          <w:numId w:val="1"/>
        </w:numPr>
        <w:jc w:val="both"/>
      </w:pPr>
      <w:r>
        <w:t>the consequences of failing to comply with those obligations.</w:t>
      </w:r>
    </w:p>
    <w:p w14:paraId="3349BE69" w14:textId="00DB895C" w:rsidR="00FA47A7" w:rsidRDefault="00FA47A7" w:rsidP="00A35FF3">
      <w:pPr>
        <w:jc w:val="both"/>
      </w:pPr>
      <w:r>
        <w:t>11 The decision on how to deal with police disclosure and litigants (in person) remains a matter for the judge/magistrates dealing with any individual case.</w:t>
      </w:r>
    </w:p>
    <w:p w14:paraId="01313457" w14:textId="60FEDC70" w:rsidR="00FA47A7" w:rsidRDefault="00FA47A7" w:rsidP="00FA47A7">
      <w:r>
        <w:t>His Honour Judge Steven Parker</w:t>
      </w:r>
    </w:p>
    <w:p w14:paraId="2C5BAB86" w14:textId="61DEEF1B" w:rsidR="00FA47A7" w:rsidRDefault="00FA47A7" w:rsidP="00FA47A7">
      <w:r>
        <w:t>The Designated Family Judge for Cheshire and Merseyside</w:t>
      </w:r>
    </w:p>
    <w:p w14:paraId="4087D6EB" w14:textId="2C2904B4" w:rsidR="00D55739" w:rsidRDefault="00D55739" w:rsidP="00FA47A7">
      <w:r>
        <w:t xml:space="preserve">Practice Note No </w:t>
      </w:r>
      <w:r w:rsidR="00A35FF3">
        <w:t>11</w:t>
      </w:r>
      <w:r>
        <w:t xml:space="preserve"> of 2021</w:t>
      </w:r>
    </w:p>
    <w:p w14:paraId="115D45C6" w14:textId="2E8377E1" w:rsidR="00D55739" w:rsidRDefault="00D55739" w:rsidP="00FA47A7">
      <w:r>
        <w:t>Dated 16</w:t>
      </w:r>
      <w:r w:rsidRPr="00D55739">
        <w:rPr>
          <w:vertAlign w:val="superscript"/>
        </w:rPr>
        <w:t>th</w:t>
      </w:r>
      <w:r>
        <w:t xml:space="preserve"> December 2021</w:t>
      </w:r>
    </w:p>
    <w:p w14:paraId="049AC4B7" w14:textId="40794904" w:rsidR="001B4F16" w:rsidRDefault="001B4F16">
      <w:r>
        <w:br w:type="page"/>
      </w:r>
    </w:p>
    <w:p w14:paraId="04F82836" w14:textId="77777777" w:rsidR="00567D5B" w:rsidRPr="00F34448" w:rsidRDefault="00567D5B" w:rsidP="00567D5B">
      <w:pPr>
        <w:tabs>
          <w:tab w:val="left" w:pos="3402"/>
        </w:tabs>
        <w:spacing w:line="276" w:lineRule="auto"/>
        <w:jc w:val="both"/>
        <w:rPr>
          <w:rFonts w:ascii="Times New Roman" w:hAnsi="Times New Roman"/>
          <w:sz w:val="24"/>
          <w:szCs w:val="24"/>
        </w:rPr>
      </w:pPr>
      <w:r w:rsidRPr="00F34448">
        <w:rPr>
          <w:rFonts w:ascii="Times New Roman" w:hAnsi="Times New Roman"/>
          <w:noProof/>
          <w:sz w:val="24"/>
          <w:szCs w:val="24"/>
        </w:rPr>
        <w:lastRenderedPageBreak/>
        <w:drawing>
          <wp:anchor distT="0" distB="0" distL="114300" distR="114300" simplePos="0" relativeHeight="251659264" behindDoc="0" locked="0" layoutInCell="1" allowOverlap="1" wp14:anchorId="73CA35EC" wp14:editId="2F8391C0">
            <wp:simplePos x="0" y="0"/>
            <wp:positionH relativeFrom="column">
              <wp:posOffset>22860</wp:posOffset>
            </wp:positionH>
            <wp:positionV relativeFrom="paragraph">
              <wp:posOffset>0</wp:posOffset>
            </wp:positionV>
            <wp:extent cx="1069340" cy="848995"/>
            <wp:effectExtent l="0" t="0" r="0" b="0"/>
            <wp:wrapSquare wrapText="bothSides"/>
            <wp:docPr id="1" name="Picture 1" descr="Logo&#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low confidence"/>
                    <pic:cNvPicPr>
                      <a:picLocks noChangeAspect="1" noChangeArrowheads="1"/>
                    </pic:cNvPicPr>
                  </pic:nvPicPr>
                  <pic:blipFill>
                    <a:blip r:embed="rId10"/>
                    <a:srcRect/>
                    <a:stretch>
                      <a:fillRect/>
                    </a:stretch>
                  </pic:blipFill>
                  <pic:spPr bwMode="auto">
                    <a:xfrm>
                      <a:off x="0" y="0"/>
                      <a:ext cx="1069340" cy="848995"/>
                    </a:xfrm>
                    <a:prstGeom prst="rect">
                      <a:avLst/>
                    </a:prstGeom>
                  </pic:spPr>
                </pic:pic>
              </a:graphicData>
            </a:graphic>
          </wp:anchor>
        </w:drawing>
      </w:r>
      <w:r w:rsidRPr="00F34448">
        <w:rPr>
          <w:rFonts w:ascii="Times New Roman" w:hAnsi="Times New Roman"/>
          <w:b/>
          <w:sz w:val="24"/>
          <w:szCs w:val="24"/>
        </w:rPr>
        <w:t>In the Family Court</w:t>
      </w:r>
      <w:r w:rsidRPr="00F34448">
        <w:rPr>
          <w:rFonts w:ascii="Times New Roman" w:hAnsi="Times New Roman"/>
          <w:b/>
          <w:sz w:val="24"/>
          <w:szCs w:val="24"/>
        </w:rPr>
        <w:tab/>
      </w:r>
      <w:r w:rsidRPr="00F34448">
        <w:rPr>
          <w:rFonts w:ascii="Times New Roman" w:hAnsi="Times New Roman"/>
          <w:b/>
          <w:sz w:val="24"/>
          <w:szCs w:val="24"/>
        </w:rPr>
        <w:tab/>
        <w:t xml:space="preserve">Case no. </w:t>
      </w:r>
      <w:r w:rsidRPr="00F34448">
        <w:rPr>
          <w:rFonts w:ascii="Times New Roman" w:hAnsi="Times New Roman"/>
          <w:b/>
          <w:color w:val="FF0000"/>
          <w:sz w:val="24"/>
          <w:szCs w:val="24"/>
        </w:rPr>
        <w:t>[Case number]</w:t>
      </w:r>
    </w:p>
    <w:p w14:paraId="3F2B47A1" w14:textId="77777777" w:rsidR="00567D5B" w:rsidRPr="008D7B0D" w:rsidRDefault="00567D5B" w:rsidP="00567D5B">
      <w:pPr>
        <w:spacing w:line="276" w:lineRule="auto"/>
        <w:jc w:val="both"/>
        <w:rPr>
          <w:rFonts w:ascii="Times New Roman" w:hAnsi="Times New Roman"/>
          <w:b/>
          <w:bCs/>
          <w:color w:val="FF0000"/>
          <w:sz w:val="24"/>
          <w:szCs w:val="24"/>
        </w:rPr>
      </w:pPr>
      <w:r w:rsidRPr="00F34448">
        <w:rPr>
          <w:rFonts w:ascii="Times New Roman" w:hAnsi="Times New Roman"/>
          <w:b/>
          <w:bCs/>
          <w:sz w:val="24"/>
          <w:szCs w:val="24"/>
        </w:rPr>
        <w:t xml:space="preserve">Sitting at </w:t>
      </w:r>
      <w:r w:rsidRPr="008D7B0D">
        <w:rPr>
          <w:b/>
          <w:bCs/>
          <w:color w:val="FF0000"/>
        </w:rPr>
        <w:t>[</w:t>
      </w:r>
      <w:r w:rsidRPr="008D7B0D">
        <w:rPr>
          <w:b/>
          <w:bCs/>
          <w:i/>
          <w:iCs/>
          <w:color w:val="FF0000"/>
        </w:rPr>
        <w:t>Liverpool/ Crewe/ Chester</w:t>
      </w:r>
      <w:r w:rsidRPr="008D7B0D">
        <w:rPr>
          <w:b/>
          <w:bCs/>
          <w:color w:val="FF0000"/>
        </w:rPr>
        <w:t>]</w:t>
      </w:r>
    </w:p>
    <w:p w14:paraId="7A67C52D" w14:textId="77777777" w:rsidR="00567D5B" w:rsidRPr="00F34448" w:rsidRDefault="00567D5B" w:rsidP="00567D5B">
      <w:pPr>
        <w:spacing w:line="276" w:lineRule="auto"/>
        <w:jc w:val="both"/>
        <w:rPr>
          <w:rFonts w:ascii="Times New Roman" w:hAnsi="Times New Roman"/>
          <w:sz w:val="24"/>
          <w:szCs w:val="24"/>
        </w:rPr>
      </w:pPr>
    </w:p>
    <w:p w14:paraId="0F1CAC0D" w14:textId="77777777" w:rsidR="00567D5B" w:rsidRPr="00F34448" w:rsidRDefault="00567D5B" w:rsidP="00567D5B">
      <w:pPr>
        <w:spacing w:line="276" w:lineRule="auto"/>
        <w:jc w:val="both"/>
        <w:rPr>
          <w:rFonts w:ascii="Times New Roman" w:hAnsi="Times New Roman"/>
          <w:sz w:val="24"/>
          <w:szCs w:val="24"/>
        </w:rPr>
      </w:pPr>
    </w:p>
    <w:p w14:paraId="5A0115E9" w14:textId="77777777" w:rsidR="00567D5B" w:rsidRPr="00F34448" w:rsidRDefault="00567D5B" w:rsidP="00567D5B">
      <w:pPr>
        <w:spacing w:line="276" w:lineRule="auto"/>
        <w:jc w:val="both"/>
        <w:rPr>
          <w:rFonts w:ascii="Times New Roman" w:hAnsi="Times New Roman"/>
          <w:b/>
          <w:sz w:val="24"/>
          <w:szCs w:val="24"/>
        </w:rPr>
      </w:pPr>
      <w:bookmarkStart w:id="0" w:name="BMA"/>
      <w:r w:rsidRPr="00F34448">
        <w:rPr>
          <w:rFonts w:ascii="Times New Roman" w:hAnsi="Times New Roman"/>
          <w:b/>
          <w:sz w:val="24"/>
          <w:szCs w:val="24"/>
        </w:rPr>
        <w:t>The Children Act 1989</w:t>
      </w:r>
    </w:p>
    <w:p w14:paraId="76B26568" w14:textId="77777777" w:rsidR="00567D5B" w:rsidRPr="00EA6B77" w:rsidRDefault="00567D5B" w:rsidP="00567D5B">
      <w:pPr>
        <w:spacing w:line="276" w:lineRule="auto"/>
        <w:jc w:val="both"/>
        <w:rPr>
          <w:rFonts w:ascii="Times New Roman" w:hAnsi="Times New Roman"/>
          <w:b/>
          <w:color w:val="FF0000"/>
          <w:sz w:val="24"/>
          <w:szCs w:val="24"/>
        </w:rPr>
      </w:pPr>
      <w:r w:rsidRPr="00F34448">
        <w:rPr>
          <w:rFonts w:ascii="Times New Roman" w:hAnsi="Times New Roman"/>
          <w:b/>
          <w:color w:val="FF0000"/>
          <w:sz w:val="24"/>
          <w:szCs w:val="24"/>
        </w:rPr>
        <w:t>[The Adoption and Children Act 2002]</w:t>
      </w:r>
      <w:bookmarkStart w:id="1" w:name="BMB"/>
      <w:bookmarkEnd w:id="0"/>
    </w:p>
    <w:p w14:paraId="34E937D9" w14:textId="77777777" w:rsidR="00567D5B" w:rsidRPr="00F34448" w:rsidRDefault="00567D5B" w:rsidP="00567D5B">
      <w:pPr>
        <w:spacing w:line="276" w:lineRule="auto"/>
        <w:jc w:val="both"/>
        <w:rPr>
          <w:rFonts w:ascii="Times New Roman" w:hAnsi="Times New Roman"/>
          <w:b/>
          <w:sz w:val="24"/>
          <w:szCs w:val="24"/>
        </w:rPr>
      </w:pPr>
    </w:p>
    <w:p w14:paraId="72105D6A" w14:textId="77777777" w:rsidR="00567D5B" w:rsidRPr="00FB3F5D" w:rsidRDefault="00567D5B" w:rsidP="00567D5B">
      <w:pPr>
        <w:spacing w:line="276" w:lineRule="auto"/>
        <w:jc w:val="center"/>
        <w:rPr>
          <w:rFonts w:ascii="Times New Roman" w:hAnsi="Times New Roman"/>
          <w:b/>
          <w:sz w:val="24"/>
          <w:szCs w:val="24"/>
        </w:rPr>
      </w:pPr>
      <w:bookmarkStart w:id="2" w:name="BMG_1"/>
      <w:bookmarkStart w:id="3" w:name="BMG"/>
      <w:bookmarkEnd w:id="1"/>
      <w:r w:rsidRPr="00FB3F5D">
        <w:rPr>
          <w:b/>
          <w:sz w:val="24"/>
          <w:szCs w:val="24"/>
        </w:rPr>
        <w:t>POLICE DISCLOSURE: LITIGANTS IN PERSON</w:t>
      </w:r>
      <w:bookmarkStart w:id="4" w:name="BMG_2"/>
      <w:bookmarkEnd w:id="2"/>
    </w:p>
    <w:bookmarkEnd w:id="3"/>
    <w:bookmarkEnd w:id="4"/>
    <w:p w14:paraId="2980C49A" w14:textId="77777777" w:rsidR="00567D5B" w:rsidRPr="00FB3F5D" w:rsidRDefault="00567D5B" w:rsidP="00567D5B">
      <w:pPr>
        <w:rPr>
          <w:b/>
          <w:bCs/>
          <w:sz w:val="24"/>
          <w:szCs w:val="24"/>
        </w:rPr>
      </w:pPr>
    </w:p>
    <w:p w14:paraId="07EC0ECE" w14:textId="22E7B0FA" w:rsidR="00567D5B" w:rsidRPr="00567D5B" w:rsidRDefault="00567D5B" w:rsidP="00567D5B">
      <w:pPr>
        <w:rPr>
          <w:b/>
          <w:bCs/>
          <w:color w:val="FF0000"/>
          <w:sz w:val="24"/>
          <w:szCs w:val="24"/>
        </w:rPr>
      </w:pPr>
      <w:r w:rsidRPr="00FB3F5D">
        <w:rPr>
          <w:b/>
          <w:bCs/>
          <w:sz w:val="24"/>
          <w:szCs w:val="24"/>
        </w:rPr>
        <w:t xml:space="preserve">Before </w:t>
      </w:r>
      <w:r w:rsidRPr="003114F9">
        <w:rPr>
          <w:b/>
          <w:bCs/>
          <w:color w:val="FF0000"/>
        </w:rPr>
        <w:t>[</w:t>
      </w:r>
      <w:r w:rsidRPr="003114F9">
        <w:rPr>
          <w:b/>
          <w:bCs/>
          <w:i/>
          <w:iCs/>
          <w:color w:val="FF0000"/>
          <w:sz w:val="24"/>
          <w:szCs w:val="24"/>
        </w:rPr>
        <w:t>HHJ/DJ</w:t>
      </w:r>
      <w:r w:rsidR="00E94441">
        <w:rPr>
          <w:b/>
          <w:bCs/>
          <w:i/>
          <w:iCs/>
          <w:color w:val="FF0000"/>
          <w:sz w:val="24"/>
          <w:szCs w:val="24"/>
        </w:rPr>
        <w:t>/</w:t>
      </w:r>
      <w:bookmarkStart w:id="5" w:name="_GoBack"/>
      <w:bookmarkEnd w:id="5"/>
      <w:r w:rsidR="00765F57">
        <w:rPr>
          <w:b/>
          <w:bCs/>
          <w:i/>
          <w:iCs/>
          <w:color w:val="FF0000"/>
          <w:sz w:val="24"/>
          <w:szCs w:val="24"/>
        </w:rPr>
        <w:t xml:space="preserve">Lay Magistrates </w:t>
      </w:r>
      <w:r w:rsidRPr="003114F9">
        <w:rPr>
          <w:b/>
          <w:bCs/>
          <w:i/>
          <w:iCs/>
          <w:color w:val="FF0000"/>
        </w:rPr>
        <w:t>Name</w:t>
      </w:r>
      <w:r w:rsidRPr="003114F9">
        <w:rPr>
          <w:b/>
          <w:bCs/>
          <w:color w:val="FF0000"/>
        </w:rPr>
        <w:t>]</w:t>
      </w:r>
    </w:p>
    <w:p w14:paraId="06009C54" w14:textId="77777777" w:rsidR="00567D5B" w:rsidRPr="00FB3F5D" w:rsidRDefault="00567D5B" w:rsidP="00567D5B">
      <w:pPr>
        <w:jc w:val="center"/>
        <w:rPr>
          <w:b/>
          <w:bCs/>
          <w:sz w:val="24"/>
          <w:szCs w:val="24"/>
          <w:u w:val="single"/>
        </w:rPr>
      </w:pPr>
      <w:r w:rsidRPr="00FB3F5D">
        <w:rPr>
          <w:b/>
          <w:bCs/>
          <w:sz w:val="24"/>
          <w:szCs w:val="24"/>
          <w:u w:val="single"/>
        </w:rPr>
        <w:t>WARNING</w:t>
      </w:r>
      <w:r>
        <w:rPr>
          <w:b/>
          <w:bCs/>
          <w:u w:val="single"/>
        </w:rPr>
        <w:t xml:space="preserve"> </w:t>
      </w:r>
      <w:r w:rsidRPr="00F04013">
        <w:rPr>
          <w:b/>
          <w:bCs/>
          <w:sz w:val="24"/>
          <w:szCs w:val="24"/>
          <w:u w:val="single"/>
        </w:rPr>
        <w:t>NOTICE</w:t>
      </w:r>
    </w:p>
    <w:p w14:paraId="6079EB6D" w14:textId="77777777" w:rsidR="00567D5B" w:rsidRPr="00FB3F5D" w:rsidRDefault="00567D5B" w:rsidP="00567D5B">
      <w:pPr>
        <w:pStyle w:val="Default"/>
        <w:jc w:val="both"/>
        <w:rPr>
          <w:rFonts w:ascii="Times New Roman" w:hAnsi="Times New Roman"/>
          <w:b/>
          <w:bCs/>
          <w:sz w:val="24"/>
          <w:szCs w:val="24"/>
          <w:lang w:val="en-US"/>
        </w:rPr>
      </w:pPr>
      <w:r w:rsidRPr="00FB3F5D">
        <w:rPr>
          <w:rFonts w:ascii="Times New Roman" w:hAnsi="Times New Roman"/>
          <w:b/>
          <w:bCs/>
          <w:sz w:val="24"/>
          <w:szCs w:val="24"/>
          <w:lang w:val="en-US"/>
        </w:rPr>
        <w:t xml:space="preserve">Any person who contravenes section 97 of the Children Act 1989 and publishes to the public at large or any section of the public any material which is intended or likely to identify </w:t>
      </w:r>
      <w:r w:rsidRPr="00FB3F5D">
        <w:rPr>
          <w:rFonts w:ascii="Times New Roman" w:hAnsi="Times New Roman"/>
          <w:b/>
          <w:bCs/>
          <w:color w:val="FF0000"/>
          <w:sz w:val="24"/>
          <w:szCs w:val="24"/>
          <w:lang w:val="en-US"/>
        </w:rPr>
        <w:t>[</w:t>
      </w:r>
      <w:r w:rsidRPr="00FB3F5D">
        <w:rPr>
          <w:rFonts w:ascii="Times New Roman" w:hAnsi="Times New Roman"/>
          <w:b/>
          <w:bCs/>
          <w:i/>
          <w:iCs/>
          <w:color w:val="FF0000"/>
          <w:sz w:val="24"/>
          <w:szCs w:val="24"/>
          <w:lang w:val="en-US"/>
        </w:rPr>
        <w:t>name</w:t>
      </w:r>
      <w:r>
        <w:rPr>
          <w:rFonts w:ascii="Times New Roman" w:hAnsi="Times New Roman"/>
          <w:b/>
          <w:bCs/>
          <w:i/>
          <w:iCs/>
          <w:color w:val="FF0000"/>
          <w:sz w:val="24"/>
          <w:szCs w:val="24"/>
          <w:lang w:val="en-US"/>
        </w:rPr>
        <w:t>(s)</w:t>
      </w:r>
      <w:r w:rsidRPr="00FB3F5D">
        <w:rPr>
          <w:rFonts w:ascii="Times New Roman" w:hAnsi="Times New Roman"/>
          <w:b/>
          <w:bCs/>
          <w:i/>
          <w:iCs/>
          <w:color w:val="FF0000"/>
          <w:sz w:val="24"/>
          <w:szCs w:val="24"/>
          <w:lang w:val="en-US"/>
        </w:rPr>
        <w:t xml:space="preserve"> of child(ren)) dob  /  /</w:t>
      </w:r>
      <w:r w:rsidRPr="00FB3F5D">
        <w:rPr>
          <w:rFonts w:ascii="Times New Roman" w:hAnsi="Times New Roman"/>
          <w:b/>
          <w:bCs/>
          <w:color w:val="FF0000"/>
          <w:sz w:val="24"/>
          <w:szCs w:val="24"/>
          <w:lang w:val="en-US"/>
        </w:rPr>
        <w:t xml:space="preserve"> ] </w:t>
      </w:r>
      <w:r w:rsidRPr="00FB3F5D">
        <w:rPr>
          <w:rFonts w:ascii="Times New Roman" w:hAnsi="Times New Roman"/>
          <w:b/>
          <w:bCs/>
          <w:sz w:val="24"/>
          <w:szCs w:val="24"/>
          <w:lang w:val="en-US"/>
        </w:rPr>
        <w:t>as being involved in proceedings before the Family Court shall be guilty of an offence and liable, on summary conviction, to a fine not exceeding level 4 on the standard scale.</w:t>
      </w:r>
    </w:p>
    <w:p w14:paraId="4049952E" w14:textId="77777777" w:rsidR="00567D5B" w:rsidRPr="00FB3F5D" w:rsidRDefault="00567D5B" w:rsidP="00567D5B">
      <w:pPr>
        <w:pStyle w:val="Default"/>
        <w:jc w:val="both"/>
        <w:rPr>
          <w:rFonts w:ascii="Times New Roman" w:hAnsi="Times New Roman"/>
          <w:b/>
          <w:bCs/>
          <w:sz w:val="24"/>
          <w:szCs w:val="24"/>
          <w:lang w:val="en-US"/>
        </w:rPr>
      </w:pPr>
    </w:p>
    <w:p w14:paraId="61ECE4B8" w14:textId="77777777" w:rsidR="00567D5B" w:rsidRPr="00FB3F5D" w:rsidRDefault="00567D5B" w:rsidP="00567D5B">
      <w:pPr>
        <w:pStyle w:val="Default"/>
        <w:jc w:val="both"/>
        <w:rPr>
          <w:rFonts w:ascii="Times New Roman" w:hAnsi="Times New Roman"/>
          <w:b/>
          <w:bCs/>
          <w:sz w:val="24"/>
          <w:szCs w:val="24"/>
          <w:lang w:val="en-US"/>
        </w:rPr>
      </w:pPr>
      <w:r w:rsidRPr="00FB3F5D">
        <w:rPr>
          <w:rFonts w:ascii="Times New Roman" w:hAnsi="Times New Roman"/>
          <w:b/>
          <w:bCs/>
          <w:sz w:val="24"/>
          <w:szCs w:val="24"/>
          <w:lang w:val="en-US"/>
        </w:rPr>
        <w:t>Any person who publishes (which can include posting on a forum or on Facebook or Instagram or any other form of social media) information which connects the children to being involved in these proceedings may commit a criminal offence and be fined.</w:t>
      </w:r>
    </w:p>
    <w:p w14:paraId="580F4CF8" w14:textId="77777777" w:rsidR="00567D5B" w:rsidRPr="00FB3F5D" w:rsidRDefault="00567D5B" w:rsidP="00567D5B">
      <w:pPr>
        <w:pStyle w:val="Default"/>
        <w:jc w:val="both"/>
        <w:rPr>
          <w:rFonts w:ascii="Times New Roman" w:hAnsi="Times New Roman"/>
          <w:b/>
          <w:bCs/>
          <w:sz w:val="24"/>
          <w:szCs w:val="24"/>
          <w:lang w:val="en-US"/>
        </w:rPr>
      </w:pPr>
    </w:p>
    <w:p w14:paraId="5E08B609" w14:textId="77777777" w:rsidR="00567D5B" w:rsidRPr="00FB3F5D" w:rsidRDefault="00567D5B" w:rsidP="00567D5B">
      <w:pPr>
        <w:pStyle w:val="Default"/>
        <w:jc w:val="both"/>
        <w:rPr>
          <w:rFonts w:ascii="Times New Roman" w:hAnsi="Times New Roman"/>
          <w:b/>
          <w:bCs/>
          <w:sz w:val="24"/>
          <w:szCs w:val="24"/>
          <w:lang w:val="en-US"/>
        </w:rPr>
      </w:pPr>
      <w:r w:rsidRPr="00FB3F5D">
        <w:rPr>
          <w:rFonts w:ascii="Times New Roman" w:hAnsi="Times New Roman"/>
          <w:b/>
          <w:bCs/>
          <w:sz w:val="24"/>
          <w:szCs w:val="24"/>
          <w:lang w:val="en-US"/>
        </w:rPr>
        <w:t xml:space="preserve">Any person who contravenes Section 12 of the Administration of Justice Act 1960 and publishes any information relating to these proceedings is liable to be in contempt of court and if proved against them, can be sent to prison for up to 2 years, fined or have their assets seized.   This restriction applies </w:t>
      </w:r>
      <w:r>
        <w:rPr>
          <w:rFonts w:ascii="Times New Roman" w:hAnsi="Times New Roman"/>
          <w:b/>
          <w:bCs/>
          <w:sz w:val="24"/>
          <w:szCs w:val="24"/>
          <w:lang w:val="en-US"/>
        </w:rPr>
        <w:t xml:space="preserve">both </w:t>
      </w:r>
      <w:r w:rsidRPr="00FB3F5D">
        <w:rPr>
          <w:rFonts w:ascii="Times New Roman" w:hAnsi="Times New Roman"/>
          <w:b/>
          <w:bCs/>
          <w:sz w:val="24"/>
          <w:szCs w:val="24"/>
          <w:lang w:val="en-US"/>
        </w:rPr>
        <w:t>during and after the case has finished.</w:t>
      </w:r>
    </w:p>
    <w:p w14:paraId="0F3C5F59" w14:textId="77777777" w:rsidR="00567D5B" w:rsidRPr="00FB3F5D" w:rsidRDefault="00567D5B" w:rsidP="00567D5B">
      <w:pPr>
        <w:pStyle w:val="Default"/>
        <w:jc w:val="both"/>
        <w:rPr>
          <w:rFonts w:ascii="Times New Roman" w:hAnsi="Times New Roman"/>
          <w:b/>
          <w:bCs/>
          <w:sz w:val="24"/>
          <w:szCs w:val="24"/>
          <w:lang w:val="en-US"/>
        </w:rPr>
      </w:pPr>
    </w:p>
    <w:p w14:paraId="1A229846" w14:textId="77777777" w:rsidR="00567D5B" w:rsidRPr="00FB3F5D" w:rsidRDefault="00567D5B" w:rsidP="00567D5B">
      <w:pPr>
        <w:pStyle w:val="Default"/>
        <w:jc w:val="both"/>
        <w:rPr>
          <w:rFonts w:ascii="Times New Roman" w:hAnsi="Times New Roman"/>
          <w:b/>
          <w:bCs/>
          <w:sz w:val="24"/>
          <w:szCs w:val="24"/>
          <w:lang w:val="en-US"/>
        </w:rPr>
      </w:pPr>
      <w:r w:rsidRPr="00FB3F5D">
        <w:rPr>
          <w:rFonts w:ascii="Times New Roman" w:hAnsi="Times New Roman"/>
          <w:b/>
          <w:bCs/>
          <w:sz w:val="24"/>
          <w:szCs w:val="24"/>
          <w:lang w:val="en-US"/>
        </w:rPr>
        <w:t>For the avoidance of doubt publication includes most forms of dissemination/distribution whether oral or written and includes accounts of what has taken place in front of the Judge sitting in private and/or disclosure of documents.</w:t>
      </w:r>
    </w:p>
    <w:p w14:paraId="3C387F16" w14:textId="77777777" w:rsidR="00567D5B" w:rsidRPr="00FB3F5D" w:rsidRDefault="00567D5B" w:rsidP="00567D5B">
      <w:pPr>
        <w:pStyle w:val="Default"/>
        <w:jc w:val="both"/>
        <w:rPr>
          <w:rFonts w:ascii="Times New Roman" w:hAnsi="Times New Roman"/>
          <w:b/>
          <w:bCs/>
          <w:sz w:val="24"/>
          <w:szCs w:val="24"/>
          <w:lang w:val="en-US"/>
        </w:rPr>
      </w:pPr>
    </w:p>
    <w:p w14:paraId="5E7037AC" w14:textId="77777777" w:rsidR="00567D5B" w:rsidRPr="00FB3F5D" w:rsidRDefault="00567D5B" w:rsidP="00567D5B">
      <w:pPr>
        <w:pStyle w:val="Default"/>
        <w:jc w:val="both"/>
        <w:rPr>
          <w:rFonts w:ascii="Times New Roman" w:hAnsi="Times New Roman"/>
          <w:b/>
          <w:bCs/>
          <w:sz w:val="24"/>
          <w:szCs w:val="24"/>
          <w:lang w:val="en-US"/>
        </w:rPr>
      </w:pPr>
      <w:r w:rsidRPr="00FB3F5D">
        <w:rPr>
          <w:rFonts w:ascii="Times New Roman" w:hAnsi="Times New Roman"/>
          <w:b/>
          <w:bCs/>
          <w:sz w:val="24"/>
          <w:szCs w:val="24"/>
          <w:lang w:val="en-US"/>
        </w:rPr>
        <w:t xml:space="preserve">The court reminds all parties that these proceedings are confidential and the documents subject to this order should not be discussed with non-parties nor with any family member unless you are expressly permitted to do so by the Judge nor should any documents subject to this order be disclosed, given or shown to them. </w:t>
      </w:r>
    </w:p>
    <w:p w14:paraId="1214A2AB" w14:textId="77777777" w:rsidR="00567D5B" w:rsidRPr="00FB3F5D" w:rsidRDefault="00567D5B" w:rsidP="00567D5B">
      <w:pPr>
        <w:pStyle w:val="Default"/>
        <w:jc w:val="both"/>
        <w:rPr>
          <w:rFonts w:ascii="Times New Roman" w:hAnsi="Times New Roman"/>
          <w:b/>
          <w:bCs/>
          <w:sz w:val="24"/>
          <w:szCs w:val="24"/>
          <w:lang w:val="en-US"/>
        </w:rPr>
      </w:pPr>
      <w:r w:rsidRPr="00FB3F5D">
        <w:rPr>
          <w:rFonts w:ascii="Times New Roman" w:hAnsi="Times New Roman"/>
          <w:b/>
          <w:bCs/>
          <w:sz w:val="24"/>
          <w:szCs w:val="24"/>
          <w:lang w:val="en-US"/>
        </w:rPr>
        <w:t xml:space="preserve"> </w:t>
      </w:r>
    </w:p>
    <w:p w14:paraId="3CB14427" w14:textId="77777777" w:rsidR="00567D5B" w:rsidRPr="00FB3F5D" w:rsidRDefault="00567D5B" w:rsidP="00567D5B">
      <w:pPr>
        <w:pStyle w:val="Default"/>
        <w:jc w:val="both"/>
        <w:rPr>
          <w:rFonts w:ascii="Times New Roman" w:hAnsi="Times New Roman"/>
          <w:b/>
          <w:bCs/>
          <w:sz w:val="24"/>
          <w:szCs w:val="24"/>
          <w:lang w:val="en-US"/>
        </w:rPr>
      </w:pPr>
      <w:r w:rsidRPr="00FB3F5D">
        <w:rPr>
          <w:rFonts w:ascii="Times New Roman" w:hAnsi="Times New Roman"/>
          <w:b/>
          <w:bCs/>
          <w:sz w:val="24"/>
          <w:szCs w:val="24"/>
          <w:lang w:val="en-US"/>
        </w:rPr>
        <w:t>A penal notice is attached to paragraphs 2, 3 4 and 5 of this order.</w:t>
      </w:r>
    </w:p>
    <w:p w14:paraId="77905153" w14:textId="77777777" w:rsidR="00567D5B" w:rsidRPr="00FB3F5D" w:rsidRDefault="00567D5B" w:rsidP="00567D5B">
      <w:pPr>
        <w:pStyle w:val="Default"/>
        <w:jc w:val="both"/>
        <w:rPr>
          <w:rFonts w:ascii="Times New Roman" w:hAnsi="Times New Roman"/>
          <w:b/>
          <w:bCs/>
          <w:sz w:val="24"/>
          <w:szCs w:val="24"/>
          <w:lang w:val="en-US"/>
        </w:rPr>
      </w:pPr>
    </w:p>
    <w:p w14:paraId="768CD017" w14:textId="77777777" w:rsidR="00567D5B" w:rsidRPr="00FB3F5D" w:rsidRDefault="00567D5B" w:rsidP="00567D5B">
      <w:pPr>
        <w:pStyle w:val="Default"/>
        <w:jc w:val="both"/>
        <w:rPr>
          <w:rFonts w:ascii="Times New Roman" w:hAnsi="Times New Roman"/>
          <w:b/>
          <w:bCs/>
          <w:sz w:val="24"/>
          <w:szCs w:val="24"/>
          <w:lang w:val="en-US"/>
        </w:rPr>
      </w:pPr>
      <w:r w:rsidRPr="00FB3F5D">
        <w:rPr>
          <w:rFonts w:ascii="Times New Roman" w:hAnsi="Times New Roman"/>
          <w:b/>
          <w:bCs/>
          <w:sz w:val="24"/>
          <w:szCs w:val="24"/>
          <w:lang w:val="en-US"/>
        </w:rPr>
        <w:t>TO</w:t>
      </w:r>
      <w:r w:rsidRPr="00FB3F5D">
        <w:rPr>
          <w:rFonts w:ascii="Times New Roman" w:hAnsi="Times New Roman"/>
          <w:b/>
          <w:bCs/>
          <w:color w:val="000000" w:themeColor="text1"/>
          <w:sz w:val="24"/>
          <w:szCs w:val="24"/>
          <w:lang w:val="en-US"/>
        </w:rPr>
        <w:t xml:space="preserve"> [</w:t>
      </w:r>
      <w:r w:rsidRPr="00FB3F5D">
        <w:rPr>
          <w:rFonts w:ascii="Times New Roman" w:hAnsi="Times New Roman"/>
          <w:b/>
          <w:bCs/>
          <w:i/>
          <w:iCs/>
          <w:color w:val="FF0000"/>
          <w:sz w:val="24"/>
          <w:szCs w:val="24"/>
          <w:lang w:val="en-US"/>
        </w:rPr>
        <w:t>Name</w:t>
      </w:r>
      <w:r w:rsidRPr="00FB3F5D">
        <w:rPr>
          <w:rFonts w:ascii="Times New Roman" w:hAnsi="Times New Roman"/>
          <w:b/>
          <w:bCs/>
          <w:color w:val="000000" w:themeColor="text1"/>
          <w:sz w:val="24"/>
          <w:szCs w:val="24"/>
          <w:lang w:val="en-US"/>
        </w:rPr>
        <w:t>]</w:t>
      </w:r>
    </w:p>
    <w:p w14:paraId="1317F4C6" w14:textId="77777777" w:rsidR="00567D5B" w:rsidRPr="00FB3F5D" w:rsidRDefault="00567D5B" w:rsidP="00567D5B">
      <w:pPr>
        <w:pStyle w:val="Default"/>
        <w:jc w:val="both"/>
        <w:rPr>
          <w:rFonts w:ascii="Times New Roman" w:hAnsi="Times New Roman"/>
          <w:b/>
          <w:bCs/>
          <w:sz w:val="24"/>
          <w:szCs w:val="24"/>
          <w:lang w:val="en-US"/>
        </w:rPr>
      </w:pPr>
      <w:r w:rsidRPr="00FB3F5D">
        <w:rPr>
          <w:rFonts w:ascii="Times New Roman" w:hAnsi="Times New Roman"/>
          <w:b/>
          <w:bCs/>
          <w:sz w:val="24"/>
          <w:szCs w:val="24"/>
          <w:lang w:val="en-US"/>
        </w:rPr>
        <w:t xml:space="preserve">TAKE NOTICE THAT YOU MUST NOT BREACH PARAGRAPHS 2, 3, 4 AND 5 OF THIS ORDER.  IF YOU DO YOU MAY BE FOUND IN CONTEMPT OF COURT WHICH IF PROVEN AGAINST YOU MAY RESULT IN YOU </w:t>
      </w:r>
      <w:proofErr w:type="gramStart"/>
      <w:r w:rsidRPr="00FB3F5D">
        <w:rPr>
          <w:rFonts w:ascii="Times New Roman" w:hAnsi="Times New Roman"/>
          <w:b/>
          <w:bCs/>
          <w:sz w:val="24"/>
          <w:szCs w:val="24"/>
          <w:lang w:val="en-US"/>
        </w:rPr>
        <w:t>BEING</w:t>
      </w:r>
      <w:proofErr w:type="gramEnd"/>
      <w:r w:rsidRPr="00FB3F5D">
        <w:rPr>
          <w:rFonts w:ascii="Times New Roman" w:hAnsi="Times New Roman"/>
          <w:b/>
          <w:bCs/>
          <w:sz w:val="24"/>
          <w:szCs w:val="24"/>
          <w:lang w:val="en-US"/>
        </w:rPr>
        <w:t xml:space="preserve"> SENT TO PRISON FOR UP TO 2 YEARS, FINED OR YOUR ASSETS SEIZED.</w:t>
      </w:r>
    </w:p>
    <w:p w14:paraId="6F866E33" w14:textId="77777777" w:rsidR="00567D5B" w:rsidRPr="00FB3F5D" w:rsidRDefault="00567D5B" w:rsidP="00567D5B">
      <w:pPr>
        <w:spacing w:line="276" w:lineRule="auto"/>
        <w:jc w:val="both"/>
        <w:rPr>
          <w:rFonts w:ascii="Times New Roman" w:hAnsi="Times New Roman"/>
          <w:b/>
          <w:sz w:val="24"/>
          <w:szCs w:val="24"/>
        </w:rPr>
      </w:pPr>
    </w:p>
    <w:p w14:paraId="7EA9E623" w14:textId="1143D0DA" w:rsidR="00567D5B" w:rsidRPr="00567D5B" w:rsidRDefault="00567D5B" w:rsidP="00567D5B">
      <w:pPr>
        <w:spacing w:line="276" w:lineRule="auto"/>
        <w:jc w:val="both"/>
        <w:rPr>
          <w:rFonts w:ascii="Times New Roman" w:hAnsi="Times New Roman"/>
          <w:b/>
          <w:sz w:val="24"/>
          <w:szCs w:val="24"/>
        </w:rPr>
      </w:pPr>
      <w:r w:rsidRPr="00FB3F5D">
        <w:rPr>
          <w:rFonts w:ascii="Times New Roman" w:hAnsi="Times New Roman"/>
          <w:b/>
          <w:sz w:val="24"/>
          <w:szCs w:val="24"/>
        </w:rPr>
        <w:t>THE COURT ORDERS</w:t>
      </w:r>
    </w:p>
    <w:p w14:paraId="56EEC4F9" w14:textId="77777777" w:rsidR="00567D5B" w:rsidRPr="00FB3F5D" w:rsidRDefault="00567D5B" w:rsidP="00567D5B">
      <w:pPr>
        <w:pStyle w:val="Default"/>
        <w:jc w:val="both"/>
        <w:rPr>
          <w:rFonts w:ascii="Times New Roman" w:hAnsi="Times New Roman"/>
          <w:sz w:val="24"/>
          <w:szCs w:val="24"/>
          <w:lang w:val="en-US"/>
        </w:rPr>
      </w:pPr>
    </w:p>
    <w:p w14:paraId="210772D4" w14:textId="77777777" w:rsidR="00567D5B" w:rsidRPr="00FB3F5D" w:rsidRDefault="00567D5B" w:rsidP="00567D5B">
      <w:pPr>
        <w:pStyle w:val="Default"/>
        <w:numPr>
          <w:ilvl w:val="0"/>
          <w:numId w:val="2"/>
        </w:numPr>
        <w:jc w:val="both"/>
        <w:rPr>
          <w:rFonts w:ascii="Times New Roman" w:eastAsia="Times New Roman" w:hAnsi="Times New Roman" w:cs="Times New Roman"/>
          <w:sz w:val="24"/>
          <w:szCs w:val="24"/>
        </w:rPr>
      </w:pPr>
      <w:r w:rsidRPr="00FB3F5D">
        <w:rPr>
          <w:rFonts w:ascii="Times New Roman" w:hAnsi="Times New Roman"/>
          <w:sz w:val="24"/>
          <w:szCs w:val="24"/>
          <w:lang w:val="en-US"/>
        </w:rPr>
        <w:t>The Police Disclosure (save for police intelligence) received by the Court may be disclosed to the [</w:t>
      </w:r>
      <w:r w:rsidRPr="00FB3F5D">
        <w:rPr>
          <w:rFonts w:ascii="Times New Roman" w:hAnsi="Times New Roman"/>
          <w:i/>
          <w:iCs/>
          <w:color w:val="FF0000"/>
          <w:sz w:val="24"/>
          <w:szCs w:val="24"/>
          <w:lang w:val="en-US"/>
        </w:rPr>
        <w:t>applicant/ respondent/ Intervenor, name</w:t>
      </w:r>
      <w:r w:rsidRPr="00FB3F5D">
        <w:rPr>
          <w:rFonts w:ascii="Times New Roman" w:hAnsi="Times New Roman"/>
          <w:sz w:val="24"/>
          <w:szCs w:val="24"/>
          <w:lang w:val="en-US"/>
        </w:rPr>
        <w:t>] by the solicitor for [</w:t>
      </w:r>
      <w:r w:rsidRPr="00FB3F5D">
        <w:rPr>
          <w:rFonts w:ascii="Times New Roman" w:hAnsi="Times New Roman"/>
          <w:i/>
          <w:iCs/>
          <w:color w:val="FF0000"/>
          <w:sz w:val="24"/>
          <w:szCs w:val="24"/>
          <w:lang w:val="en-US"/>
        </w:rPr>
        <w:t>party/ the Court</w:t>
      </w:r>
      <w:r w:rsidRPr="00FB3F5D">
        <w:rPr>
          <w:rFonts w:ascii="Times New Roman" w:hAnsi="Times New Roman"/>
          <w:sz w:val="24"/>
          <w:szCs w:val="24"/>
          <w:lang w:val="en-US"/>
        </w:rPr>
        <w:t>] sending the said disclosure by [</w:t>
      </w:r>
      <w:r w:rsidRPr="00FB3F5D">
        <w:rPr>
          <w:rFonts w:ascii="Times New Roman" w:hAnsi="Times New Roman"/>
          <w:i/>
          <w:iCs/>
          <w:color w:val="FF0000"/>
          <w:sz w:val="24"/>
          <w:szCs w:val="24"/>
          <w:lang w:val="en-US"/>
        </w:rPr>
        <w:t>email/ in hard copy form</w:t>
      </w:r>
      <w:r w:rsidRPr="00FB3F5D">
        <w:rPr>
          <w:rFonts w:ascii="Times New Roman" w:hAnsi="Times New Roman"/>
          <w:sz w:val="24"/>
          <w:szCs w:val="24"/>
          <w:lang w:val="en-US"/>
        </w:rPr>
        <w:t>] [</w:t>
      </w:r>
      <w:r w:rsidRPr="00FB3F5D">
        <w:rPr>
          <w:rFonts w:ascii="Times New Roman" w:hAnsi="Times New Roman"/>
          <w:i/>
          <w:iCs/>
          <w:color w:val="FF0000"/>
          <w:sz w:val="24"/>
          <w:szCs w:val="24"/>
          <w:lang w:val="en-US"/>
        </w:rPr>
        <w:t>forthwith/ within 7 days</w:t>
      </w:r>
      <w:r w:rsidRPr="00FB3F5D">
        <w:rPr>
          <w:rFonts w:ascii="Times New Roman" w:hAnsi="Times New Roman"/>
          <w:sz w:val="24"/>
          <w:szCs w:val="24"/>
          <w:lang w:val="en-US"/>
        </w:rPr>
        <w:t>].</w:t>
      </w:r>
    </w:p>
    <w:p w14:paraId="35CCF7D9" w14:textId="77777777" w:rsidR="00567D5B" w:rsidRPr="00FB3F5D" w:rsidRDefault="00567D5B" w:rsidP="00567D5B">
      <w:pPr>
        <w:pStyle w:val="Default"/>
        <w:ind w:left="360"/>
        <w:jc w:val="both"/>
        <w:rPr>
          <w:rFonts w:ascii="Times New Roman" w:eastAsia="Times New Roman" w:hAnsi="Times New Roman" w:cs="Times New Roman"/>
          <w:sz w:val="24"/>
          <w:szCs w:val="24"/>
        </w:rPr>
      </w:pPr>
    </w:p>
    <w:p w14:paraId="134D0897" w14:textId="77777777" w:rsidR="00567D5B" w:rsidRPr="00FB3F5D" w:rsidRDefault="00567D5B" w:rsidP="00567D5B">
      <w:pPr>
        <w:pStyle w:val="Default"/>
        <w:numPr>
          <w:ilvl w:val="0"/>
          <w:numId w:val="2"/>
        </w:numPr>
        <w:jc w:val="both"/>
        <w:rPr>
          <w:rFonts w:ascii="Times New Roman" w:eastAsia="Times New Roman" w:hAnsi="Times New Roman" w:cs="Times New Roman"/>
          <w:sz w:val="24"/>
          <w:szCs w:val="24"/>
        </w:rPr>
      </w:pPr>
      <w:r w:rsidRPr="00FB3F5D">
        <w:rPr>
          <w:rFonts w:ascii="Times New Roman" w:hAnsi="Times New Roman"/>
          <w:sz w:val="24"/>
          <w:szCs w:val="24"/>
          <w:lang w:val="en-US"/>
        </w:rPr>
        <w:t>The [</w:t>
      </w:r>
      <w:r w:rsidRPr="00FB3F5D">
        <w:rPr>
          <w:rFonts w:ascii="Times New Roman" w:hAnsi="Times New Roman"/>
          <w:i/>
          <w:iCs/>
          <w:color w:val="FF0000"/>
          <w:sz w:val="24"/>
          <w:szCs w:val="24"/>
          <w:lang w:val="en-US"/>
        </w:rPr>
        <w:t>applicant/ respondent/ intervenor, name</w:t>
      </w:r>
      <w:r w:rsidRPr="00FB3F5D">
        <w:rPr>
          <w:rFonts w:ascii="Times New Roman" w:hAnsi="Times New Roman"/>
          <w:sz w:val="24"/>
          <w:szCs w:val="24"/>
          <w:lang w:val="en-US"/>
        </w:rPr>
        <w:t>] must return the hard copies to the solicitor for [</w:t>
      </w:r>
      <w:r w:rsidRPr="00FB3F5D">
        <w:rPr>
          <w:rFonts w:ascii="Times New Roman" w:hAnsi="Times New Roman"/>
          <w:i/>
          <w:iCs/>
          <w:color w:val="FF0000"/>
          <w:sz w:val="24"/>
          <w:szCs w:val="24"/>
          <w:lang w:val="en-US"/>
        </w:rPr>
        <w:t>party/ the Court</w:t>
      </w:r>
      <w:r w:rsidRPr="00FB3F5D">
        <w:rPr>
          <w:rFonts w:ascii="Times New Roman" w:hAnsi="Times New Roman"/>
          <w:sz w:val="24"/>
          <w:szCs w:val="24"/>
          <w:lang w:val="en-US"/>
        </w:rPr>
        <w:t>] if directed to do so by the court and within the time specified by the court and must not make any copies of the disclosure at any time.  The [</w:t>
      </w:r>
      <w:r w:rsidRPr="00FB3F5D">
        <w:rPr>
          <w:rFonts w:ascii="Times New Roman" w:hAnsi="Times New Roman"/>
          <w:i/>
          <w:iCs/>
          <w:color w:val="FF0000"/>
          <w:sz w:val="24"/>
          <w:szCs w:val="24"/>
          <w:lang w:val="en-US"/>
        </w:rPr>
        <w:t>applicant/ respondent/ intervenor, name</w:t>
      </w:r>
      <w:r w:rsidRPr="00FB3F5D">
        <w:rPr>
          <w:rFonts w:ascii="Times New Roman" w:hAnsi="Times New Roman"/>
          <w:sz w:val="24"/>
          <w:szCs w:val="24"/>
          <w:lang w:val="en-US"/>
        </w:rPr>
        <w:t>] must not ask, permit or encourage anybody else to do anything prohibited by this order.</w:t>
      </w:r>
    </w:p>
    <w:p w14:paraId="0D4F4AA5" w14:textId="77777777" w:rsidR="00567D5B" w:rsidRPr="00FB3F5D" w:rsidRDefault="00567D5B" w:rsidP="00567D5B">
      <w:pPr>
        <w:pStyle w:val="Default"/>
        <w:jc w:val="both"/>
        <w:rPr>
          <w:rFonts w:ascii="Times New Roman" w:eastAsia="Times New Roman" w:hAnsi="Times New Roman" w:cs="Times New Roman"/>
          <w:sz w:val="24"/>
          <w:szCs w:val="24"/>
        </w:rPr>
      </w:pPr>
    </w:p>
    <w:p w14:paraId="35EF61DA" w14:textId="77777777" w:rsidR="00567D5B" w:rsidRPr="00FB3F5D" w:rsidRDefault="00567D5B" w:rsidP="00567D5B">
      <w:pPr>
        <w:pStyle w:val="Default"/>
        <w:numPr>
          <w:ilvl w:val="0"/>
          <w:numId w:val="2"/>
        </w:numPr>
        <w:jc w:val="both"/>
        <w:rPr>
          <w:rFonts w:ascii="Times New Roman" w:eastAsia="Times New Roman" w:hAnsi="Times New Roman" w:cs="Times New Roman"/>
          <w:sz w:val="24"/>
          <w:szCs w:val="24"/>
        </w:rPr>
      </w:pPr>
      <w:r w:rsidRPr="00FB3F5D">
        <w:rPr>
          <w:rFonts w:ascii="Times New Roman" w:hAnsi="Times New Roman"/>
          <w:sz w:val="24"/>
          <w:szCs w:val="24"/>
          <w:lang w:val="en-US"/>
        </w:rPr>
        <w:t>The [</w:t>
      </w:r>
      <w:r w:rsidRPr="00FB3F5D">
        <w:rPr>
          <w:rFonts w:ascii="Times New Roman" w:hAnsi="Times New Roman"/>
          <w:i/>
          <w:iCs/>
          <w:color w:val="FF0000"/>
          <w:sz w:val="24"/>
          <w:szCs w:val="24"/>
          <w:lang w:val="en-US"/>
        </w:rPr>
        <w:t>applicant/ respondent/ intervenor, name</w:t>
      </w:r>
      <w:r w:rsidRPr="00FB3F5D">
        <w:rPr>
          <w:rFonts w:ascii="Times New Roman" w:hAnsi="Times New Roman"/>
          <w:sz w:val="24"/>
          <w:szCs w:val="24"/>
          <w:lang w:val="en-US"/>
        </w:rPr>
        <w:t xml:space="preserve">] must delete the Police Disclosure from </w:t>
      </w:r>
      <w:proofErr w:type="gramStart"/>
      <w:r w:rsidRPr="00FB3F5D">
        <w:rPr>
          <w:rFonts w:ascii="Times New Roman" w:hAnsi="Times New Roman"/>
          <w:sz w:val="24"/>
          <w:szCs w:val="24"/>
          <w:lang w:val="en-US"/>
        </w:rPr>
        <w:t>any and all</w:t>
      </w:r>
      <w:proofErr w:type="gramEnd"/>
      <w:r w:rsidRPr="00FB3F5D">
        <w:rPr>
          <w:rFonts w:ascii="Times New Roman" w:hAnsi="Times New Roman"/>
          <w:sz w:val="24"/>
          <w:szCs w:val="24"/>
          <w:lang w:val="en-US"/>
        </w:rPr>
        <w:t xml:space="preserve"> digital devices if directed by the court and within the time specified by the court and must not make any copies of the disclosure at any time.  The [</w:t>
      </w:r>
      <w:r w:rsidRPr="00FB3F5D">
        <w:rPr>
          <w:rFonts w:ascii="Times New Roman" w:hAnsi="Times New Roman"/>
          <w:i/>
          <w:iCs/>
          <w:color w:val="FF0000"/>
          <w:sz w:val="24"/>
          <w:szCs w:val="24"/>
          <w:lang w:val="en-US"/>
        </w:rPr>
        <w:t>applicant/ respondent/ intervenor, name</w:t>
      </w:r>
      <w:r w:rsidRPr="00FB3F5D">
        <w:rPr>
          <w:rFonts w:ascii="Times New Roman" w:hAnsi="Times New Roman"/>
          <w:sz w:val="24"/>
          <w:szCs w:val="24"/>
          <w:lang w:val="en-US"/>
        </w:rPr>
        <w:t>] must not ask, permit or encourage anybody else to do anything prohibited by this order.</w:t>
      </w:r>
    </w:p>
    <w:p w14:paraId="3B89ADBB" w14:textId="77777777" w:rsidR="00567D5B" w:rsidRPr="00FB3F5D" w:rsidRDefault="00567D5B" w:rsidP="00567D5B">
      <w:pPr>
        <w:pStyle w:val="Default"/>
        <w:jc w:val="both"/>
        <w:rPr>
          <w:rFonts w:ascii="Times New Roman" w:hAnsi="Times New Roman"/>
          <w:sz w:val="24"/>
          <w:szCs w:val="24"/>
          <w:lang w:val="en-US"/>
        </w:rPr>
      </w:pPr>
    </w:p>
    <w:p w14:paraId="2BDAA7FE" w14:textId="77777777" w:rsidR="00567D5B" w:rsidRPr="00FB3F5D" w:rsidRDefault="00567D5B" w:rsidP="00567D5B">
      <w:pPr>
        <w:pStyle w:val="Default"/>
        <w:numPr>
          <w:ilvl w:val="0"/>
          <w:numId w:val="2"/>
        </w:numPr>
        <w:jc w:val="both"/>
        <w:rPr>
          <w:rFonts w:ascii="Times New Roman" w:eastAsia="Times New Roman" w:hAnsi="Times New Roman" w:cs="Times New Roman"/>
          <w:sz w:val="24"/>
          <w:szCs w:val="24"/>
        </w:rPr>
      </w:pPr>
      <w:r w:rsidRPr="00FB3F5D">
        <w:rPr>
          <w:rFonts w:ascii="Times New Roman" w:hAnsi="Times New Roman"/>
          <w:sz w:val="24"/>
          <w:szCs w:val="24"/>
          <w:lang w:val="en-US"/>
        </w:rPr>
        <w:t>The [</w:t>
      </w:r>
      <w:r w:rsidRPr="00FB3F5D">
        <w:rPr>
          <w:rFonts w:ascii="Times New Roman" w:hAnsi="Times New Roman"/>
          <w:i/>
          <w:iCs/>
          <w:color w:val="FF0000"/>
          <w:sz w:val="24"/>
          <w:szCs w:val="24"/>
          <w:lang w:val="en-US"/>
        </w:rPr>
        <w:t>applicant/ respondent/ intervenor, name</w:t>
      </w:r>
      <w:r w:rsidRPr="00FB3F5D">
        <w:rPr>
          <w:rFonts w:ascii="Times New Roman" w:hAnsi="Times New Roman"/>
          <w:sz w:val="24"/>
          <w:szCs w:val="24"/>
          <w:lang w:val="en-US"/>
        </w:rPr>
        <w:t>] must not send any of the police disclosure, or any copy of it, or show any police disclosure, or copy of it to any other person save for their legal representative without the express permission of the judge.</w:t>
      </w:r>
    </w:p>
    <w:p w14:paraId="7E6B7291" w14:textId="77777777" w:rsidR="00567D5B" w:rsidRPr="00FB3F5D" w:rsidRDefault="00567D5B" w:rsidP="00567D5B">
      <w:pPr>
        <w:pStyle w:val="Default"/>
        <w:jc w:val="both"/>
        <w:rPr>
          <w:rFonts w:ascii="Times New Roman" w:eastAsia="Times New Roman" w:hAnsi="Times New Roman" w:cs="Times New Roman"/>
          <w:sz w:val="24"/>
          <w:szCs w:val="24"/>
        </w:rPr>
      </w:pPr>
    </w:p>
    <w:p w14:paraId="7B1726D3" w14:textId="614FAA51" w:rsidR="00567D5B" w:rsidRPr="00957186" w:rsidRDefault="00567D5B" w:rsidP="00567D5B">
      <w:pPr>
        <w:pStyle w:val="Default"/>
        <w:numPr>
          <w:ilvl w:val="0"/>
          <w:numId w:val="2"/>
        </w:numPr>
        <w:jc w:val="both"/>
        <w:rPr>
          <w:rFonts w:ascii="Times New Roman" w:eastAsia="Times New Roman" w:hAnsi="Times New Roman" w:cs="Times New Roman"/>
          <w:sz w:val="24"/>
          <w:szCs w:val="24"/>
        </w:rPr>
      </w:pPr>
      <w:r w:rsidRPr="00FB3F5D">
        <w:rPr>
          <w:rFonts w:ascii="Times New Roman" w:hAnsi="Times New Roman"/>
          <w:sz w:val="24"/>
          <w:szCs w:val="24"/>
          <w:lang w:val="en-US"/>
        </w:rPr>
        <w:t>The Police Disclosure must be returned (if in paper form) and deleted (if held digitally) no more than 21 days after the final hearing in any event.</w:t>
      </w:r>
    </w:p>
    <w:p w14:paraId="36B06669" w14:textId="77777777" w:rsidR="00957186" w:rsidRDefault="00957186" w:rsidP="00957186">
      <w:pPr>
        <w:pStyle w:val="ListParagraph"/>
        <w:rPr>
          <w:rFonts w:ascii="Times New Roman" w:eastAsia="Times New Roman" w:hAnsi="Times New Roman" w:cs="Times New Roman"/>
          <w:sz w:val="24"/>
          <w:szCs w:val="24"/>
        </w:rPr>
      </w:pPr>
    </w:p>
    <w:p w14:paraId="4845BEAA" w14:textId="13C2166F" w:rsidR="00957186" w:rsidRPr="004642DF" w:rsidRDefault="00957186" w:rsidP="00957186">
      <w:pPr>
        <w:pStyle w:val="Default"/>
        <w:ind w:left="720"/>
        <w:jc w:val="both"/>
        <w:rPr>
          <w:rFonts w:ascii="Times New Roman" w:eastAsia="Times New Roman" w:hAnsi="Times New Roman" w:cs="Times New Roman"/>
          <w:color w:val="FF0000"/>
          <w:sz w:val="24"/>
          <w:szCs w:val="24"/>
        </w:rPr>
      </w:pPr>
      <w:proofErr w:type="spellStart"/>
      <w:r w:rsidRPr="004642DF">
        <w:rPr>
          <w:rFonts w:ascii="Times New Roman" w:eastAsia="Times New Roman" w:hAnsi="Times New Roman" w:cs="Times New Roman"/>
          <w:color w:val="FF0000"/>
          <w:sz w:val="24"/>
          <w:szCs w:val="24"/>
        </w:rPr>
        <w:t>His/Her</w:t>
      </w:r>
      <w:proofErr w:type="spellEnd"/>
      <w:r w:rsidRPr="004642DF">
        <w:rPr>
          <w:rFonts w:ascii="Times New Roman" w:eastAsia="Times New Roman" w:hAnsi="Times New Roman" w:cs="Times New Roman"/>
          <w:color w:val="FF0000"/>
          <w:sz w:val="24"/>
          <w:szCs w:val="24"/>
        </w:rPr>
        <w:t xml:space="preserve"> Honour</w:t>
      </w:r>
      <w:r w:rsidR="00BB6772" w:rsidRPr="004642DF">
        <w:rPr>
          <w:rFonts w:ascii="Times New Roman" w:eastAsia="Times New Roman" w:hAnsi="Times New Roman" w:cs="Times New Roman"/>
          <w:color w:val="FF0000"/>
          <w:sz w:val="24"/>
          <w:szCs w:val="24"/>
        </w:rPr>
        <w:t>/District Judge/Lay Magistrates</w:t>
      </w:r>
      <w:r w:rsidR="004642DF" w:rsidRPr="004642DF">
        <w:rPr>
          <w:rFonts w:ascii="Times New Roman" w:eastAsia="Times New Roman" w:hAnsi="Times New Roman" w:cs="Times New Roman"/>
          <w:color w:val="FF0000"/>
          <w:sz w:val="24"/>
          <w:szCs w:val="24"/>
        </w:rPr>
        <w:t xml:space="preserve"> name(s)</w:t>
      </w:r>
    </w:p>
    <w:p w14:paraId="734D0C71" w14:textId="0EC09667" w:rsidR="00BB6772" w:rsidRPr="00836392" w:rsidRDefault="00BB6772" w:rsidP="00957186">
      <w:pPr>
        <w:pStyle w:val="Default"/>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Dated</w:t>
      </w:r>
    </w:p>
    <w:p w14:paraId="671C4871" w14:textId="77777777" w:rsidR="00567D5B" w:rsidRPr="00FB3F5D" w:rsidRDefault="00567D5B" w:rsidP="00567D5B">
      <w:pPr>
        <w:pStyle w:val="Default"/>
        <w:jc w:val="both"/>
        <w:rPr>
          <w:rFonts w:ascii="Times New Roman" w:eastAsia="Times New Roman" w:hAnsi="Times New Roman" w:cs="Times New Roman"/>
          <w:sz w:val="24"/>
          <w:szCs w:val="24"/>
        </w:rPr>
      </w:pPr>
    </w:p>
    <w:p w14:paraId="43141082" w14:textId="77777777" w:rsidR="00567D5B" w:rsidRPr="00FB3F5D" w:rsidRDefault="00567D5B" w:rsidP="00567D5B">
      <w:pPr>
        <w:rPr>
          <w:sz w:val="24"/>
          <w:szCs w:val="24"/>
        </w:rPr>
      </w:pPr>
    </w:p>
    <w:p w14:paraId="08E5AFBC" w14:textId="77777777" w:rsidR="001B4F16" w:rsidRDefault="001B4F16" w:rsidP="00FA47A7"/>
    <w:sectPr w:rsidR="001B4F16">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81A388" w14:textId="77777777" w:rsidR="005146F8" w:rsidRDefault="005146F8" w:rsidP="005146F8">
      <w:pPr>
        <w:spacing w:after="0" w:line="240" w:lineRule="auto"/>
      </w:pPr>
      <w:r>
        <w:separator/>
      </w:r>
    </w:p>
  </w:endnote>
  <w:endnote w:type="continuationSeparator" w:id="0">
    <w:p w14:paraId="7F732AF9" w14:textId="77777777" w:rsidR="005146F8" w:rsidRDefault="005146F8" w:rsidP="005146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Helvetica Neue">
    <w:altName w:val="Arial"/>
    <w:charset w:val="00"/>
    <w:family w:val="auto"/>
    <w:pitch w:val="variable"/>
    <w:sig w:usb0="E50002FF" w:usb1="500079DB" w:usb2="00000010" w:usb3="00000000" w:csb0="0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098C2F" w14:textId="77777777" w:rsidR="005146F8" w:rsidRDefault="005146F8" w:rsidP="005146F8">
      <w:pPr>
        <w:spacing w:after="0" w:line="240" w:lineRule="auto"/>
      </w:pPr>
      <w:r>
        <w:separator/>
      </w:r>
    </w:p>
  </w:footnote>
  <w:footnote w:type="continuationSeparator" w:id="0">
    <w:p w14:paraId="76B2DFA2" w14:textId="77777777" w:rsidR="005146F8" w:rsidRDefault="005146F8" w:rsidP="005146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F224AB" w14:textId="32CA98EF" w:rsidR="005146F8" w:rsidRDefault="005146F8" w:rsidP="005146F8">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B945FD"/>
    <w:multiLevelType w:val="hybridMultilevel"/>
    <w:tmpl w:val="9774AA5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89C77AD"/>
    <w:multiLevelType w:val="hybridMultilevel"/>
    <w:tmpl w:val="38CA0D70"/>
    <w:lvl w:ilvl="0" w:tplc="BA083E10">
      <w:start w:val="1"/>
      <w:numFmt w:val="decimal"/>
      <w:lvlText w:val="%1."/>
      <w:lvlJc w:val="left"/>
      <w:pPr>
        <w:ind w:left="720" w:hanging="360"/>
      </w:pPr>
      <w:rPr>
        <w:rFonts w:eastAsia="Helvetica Neue" w:cs="Helvetica Neue"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0ED1"/>
    <w:rsid w:val="00090ED1"/>
    <w:rsid w:val="001B4F16"/>
    <w:rsid w:val="004642DF"/>
    <w:rsid w:val="004C3C63"/>
    <w:rsid w:val="005146F8"/>
    <w:rsid w:val="00567D5B"/>
    <w:rsid w:val="00596B50"/>
    <w:rsid w:val="00720CED"/>
    <w:rsid w:val="00765F57"/>
    <w:rsid w:val="00957186"/>
    <w:rsid w:val="00A35FF3"/>
    <w:rsid w:val="00A457AA"/>
    <w:rsid w:val="00BB6772"/>
    <w:rsid w:val="00D55739"/>
    <w:rsid w:val="00E80D61"/>
    <w:rsid w:val="00E94441"/>
    <w:rsid w:val="00F04013"/>
    <w:rsid w:val="00FA47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7BED3F"/>
  <w15:chartTrackingRefBased/>
  <w15:docId w15:val="{D2B644D7-2A66-494F-AEF0-B1BCA38E9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0D61"/>
    <w:pPr>
      <w:ind w:left="720"/>
      <w:contextualSpacing/>
    </w:pPr>
  </w:style>
  <w:style w:type="paragraph" w:customStyle="1" w:styleId="Default">
    <w:name w:val="Default"/>
    <w:rsid w:val="00567D5B"/>
    <w:pPr>
      <w:spacing w:after="0" w:line="240" w:lineRule="auto"/>
    </w:pPr>
    <w:rPr>
      <w:rFonts w:ascii="Helvetica Neue" w:eastAsia="Helvetica Neue" w:hAnsi="Helvetica Neue" w:cs="Helvetica Neue"/>
      <w:color w:val="000000"/>
      <w:lang w:eastAsia="en-GB"/>
    </w:rPr>
  </w:style>
  <w:style w:type="paragraph" w:styleId="Header">
    <w:name w:val="header"/>
    <w:basedOn w:val="Normal"/>
    <w:link w:val="HeaderChar"/>
    <w:uiPriority w:val="99"/>
    <w:unhideWhenUsed/>
    <w:rsid w:val="005146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146F8"/>
  </w:style>
  <w:style w:type="paragraph" w:styleId="Footer">
    <w:name w:val="footer"/>
    <w:basedOn w:val="Normal"/>
    <w:link w:val="FooterChar"/>
    <w:uiPriority w:val="99"/>
    <w:unhideWhenUsed/>
    <w:rsid w:val="005146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146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40E6A97-C228-4DAB-9BB7-C4BCA787358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8EDCE52-5B22-457B-9FAB-1A5FA0BB5F9D}">
  <ds:schemaRefs>
    <ds:schemaRef ds:uri="http://schemas.microsoft.com/sharepoint/v3/contenttype/forms"/>
  </ds:schemaRefs>
</ds:datastoreItem>
</file>

<file path=customXml/itemProps3.xml><?xml version="1.0" encoding="utf-8"?>
<ds:datastoreItem xmlns:ds="http://schemas.openxmlformats.org/officeDocument/2006/customXml" ds:itemID="{27DED933-849D-4E8A-A6A1-CA2F571EBA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862</Words>
  <Characters>4917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Parker HHJ Steven</cp:lastModifiedBy>
  <cp:revision>5</cp:revision>
  <dcterms:created xsi:type="dcterms:W3CDTF">2021-12-16T10:22:00Z</dcterms:created>
  <dcterms:modified xsi:type="dcterms:W3CDTF">2021-12-16T10:27:00Z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0x01010039B21107D55D4F418915AE89F8B0C09B</vt:lpwstr>
  </property>
</Properties>
</file>