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E454F6" w14:textId="49493A12" w:rsidR="0033575A" w:rsidRPr="0033575A" w:rsidRDefault="0033575A" w:rsidP="0033575A">
      <w:pPr>
        <w:rPr>
          <w:rFonts w:ascii="Times New Roman" w:hAnsi="Times New Roman" w:cs="Times New Roman"/>
          <w:b/>
          <w:bCs/>
          <w:sz w:val="28"/>
          <w:szCs w:val="28"/>
        </w:rPr>
      </w:pPr>
      <w:r w:rsidRPr="0033575A">
        <w:rPr>
          <w:rFonts w:ascii="Times New Roman" w:hAnsi="Times New Roman" w:cs="Times New Roman"/>
          <w:b/>
          <w:bCs/>
          <w:sz w:val="28"/>
          <w:szCs w:val="28"/>
        </w:rPr>
        <w:t xml:space="preserve">A PRACTICE NOTE TO PROVIDE GUIDANCE </w:t>
      </w:r>
      <w:r>
        <w:rPr>
          <w:rFonts w:ascii="Times New Roman" w:hAnsi="Times New Roman" w:cs="Times New Roman"/>
          <w:b/>
          <w:bCs/>
          <w:sz w:val="28"/>
          <w:szCs w:val="28"/>
        </w:rPr>
        <w:t>ON</w:t>
      </w:r>
      <w:r w:rsidRPr="0033575A">
        <w:rPr>
          <w:rFonts w:ascii="Times New Roman" w:hAnsi="Times New Roman" w:cs="Times New Roman"/>
          <w:b/>
          <w:bCs/>
          <w:sz w:val="28"/>
          <w:szCs w:val="28"/>
        </w:rPr>
        <w:t xml:space="preserve"> THE ROLE OF SOCIAL WORKERS IN CARE PROCEEDINGS</w:t>
      </w:r>
    </w:p>
    <w:p w14:paraId="7B000271" w14:textId="77777777" w:rsidR="0033575A" w:rsidRDefault="0033575A" w:rsidP="0033575A">
      <w:pPr>
        <w:rPr>
          <w:rFonts w:ascii="Times New Roman" w:hAnsi="Times New Roman" w:cs="Times New Roman"/>
          <w:sz w:val="24"/>
          <w:szCs w:val="24"/>
        </w:rPr>
      </w:pPr>
    </w:p>
    <w:p w14:paraId="5C18B074" w14:textId="41587EA9" w:rsidR="0033575A" w:rsidRPr="0033575A" w:rsidRDefault="0033575A" w:rsidP="0033575A">
      <w:pPr>
        <w:rPr>
          <w:rFonts w:ascii="Times New Roman" w:hAnsi="Times New Roman" w:cs="Times New Roman"/>
          <w:b/>
          <w:bCs/>
          <w:sz w:val="24"/>
          <w:szCs w:val="24"/>
        </w:rPr>
      </w:pPr>
      <w:r w:rsidRPr="0033575A">
        <w:rPr>
          <w:rFonts w:ascii="Times New Roman" w:hAnsi="Times New Roman" w:cs="Times New Roman"/>
          <w:b/>
          <w:bCs/>
          <w:sz w:val="24"/>
          <w:szCs w:val="24"/>
        </w:rPr>
        <w:t>SOCIAL WORKERS ARE EXPERTS; NO LESS SO THAN A CHILDREN’S GUARDIAN</w:t>
      </w:r>
    </w:p>
    <w:p w14:paraId="6502F03A" w14:textId="55CD977D" w:rsidR="0033575A" w:rsidRPr="001A51BB" w:rsidRDefault="0033575A" w:rsidP="0033575A">
      <w:pPr>
        <w:rPr>
          <w:rFonts w:ascii="Times New Roman" w:hAnsi="Times New Roman" w:cs="Times New Roman"/>
          <w:sz w:val="24"/>
          <w:szCs w:val="24"/>
        </w:rPr>
      </w:pPr>
      <w:r w:rsidRPr="001A51BB">
        <w:rPr>
          <w:rFonts w:ascii="Times New Roman" w:hAnsi="Times New Roman" w:cs="Times New Roman"/>
          <w:sz w:val="24"/>
          <w:szCs w:val="24"/>
        </w:rPr>
        <w:t>The PFD has made it clear that social workers, like children’s guardians are experts.</w:t>
      </w:r>
    </w:p>
    <w:p w14:paraId="4B39812F" w14:textId="63EF1C71" w:rsidR="0033575A" w:rsidRPr="001A51BB" w:rsidRDefault="0033575A" w:rsidP="0033575A">
      <w:pPr>
        <w:rPr>
          <w:rFonts w:ascii="Times New Roman" w:hAnsi="Times New Roman" w:cs="Times New Roman"/>
          <w:sz w:val="24"/>
          <w:szCs w:val="24"/>
        </w:rPr>
      </w:pPr>
      <w:r w:rsidRPr="001A51BB">
        <w:rPr>
          <w:rFonts w:ascii="Times New Roman" w:hAnsi="Times New Roman" w:cs="Times New Roman"/>
          <w:sz w:val="24"/>
          <w:szCs w:val="24"/>
        </w:rPr>
        <w:t xml:space="preserve">There is no hierarchy in terms of their respective roles. Each is an expert </w:t>
      </w:r>
      <w:proofErr w:type="gramStart"/>
      <w:r w:rsidRPr="001A51BB">
        <w:rPr>
          <w:rFonts w:ascii="Times New Roman" w:hAnsi="Times New Roman" w:cs="Times New Roman"/>
          <w:sz w:val="24"/>
          <w:szCs w:val="24"/>
        </w:rPr>
        <w:t>in their own right and</w:t>
      </w:r>
      <w:proofErr w:type="gramEnd"/>
      <w:r w:rsidRPr="001A51BB">
        <w:rPr>
          <w:rFonts w:ascii="Times New Roman" w:hAnsi="Times New Roman" w:cs="Times New Roman"/>
          <w:sz w:val="24"/>
          <w:szCs w:val="24"/>
        </w:rPr>
        <w:t xml:space="preserve"> there should be no attempt to elevate the opinion of a children’s guardian above that of a social worker, just because they are a children’s guardian.</w:t>
      </w:r>
    </w:p>
    <w:p w14:paraId="67231003" w14:textId="134B22E5" w:rsidR="0033575A" w:rsidRPr="001A51BB" w:rsidRDefault="0033575A" w:rsidP="0033575A">
      <w:pPr>
        <w:rPr>
          <w:rFonts w:ascii="Times New Roman" w:hAnsi="Times New Roman" w:cs="Times New Roman"/>
          <w:sz w:val="24"/>
          <w:szCs w:val="24"/>
        </w:rPr>
      </w:pPr>
      <w:r w:rsidRPr="001A51BB">
        <w:rPr>
          <w:rFonts w:ascii="Times New Roman" w:hAnsi="Times New Roman" w:cs="Times New Roman"/>
          <w:sz w:val="24"/>
          <w:szCs w:val="24"/>
        </w:rPr>
        <w:t>As the final report of the Public Law Working Group commented often the social worker will have spent far more time working with the family than a children’s guardian.</w:t>
      </w:r>
    </w:p>
    <w:p w14:paraId="44865D9E" w14:textId="2E55D332" w:rsidR="0013422B" w:rsidRPr="001A51BB" w:rsidRDefault="0013422B" w:rsidP="0033575A">
      <w:pPr>
        <w:rPr>
          <w:rFonts w:ascii="Times New Roman" w:hAnsi="Times New Roman" w:cs="Times New Roman"/>
          <w:sz w:val="24"/>
          <w:szCs w:val="24"/>
        </w:rPr>
      </w:pPr>
      <w:r w:rsidRPr="001A51BB">
        <w:rPr>
          <w:rFonts w:ascii="Times New Roman" w:hAnsi="Times New Roman" w:cs="Times New Roman"/>
          <w:sz w:val="24"/>
          <w:szCs w:val="24"/>
        </w:rPr>
        <w:t>Their respective opinions should be assessed and evaluated on their merits.</w:t>
      </w:r>
    </w:p>
    <w:p w14:paraId="76F7CADC" w14:textId="68577D2B" w:rsidR="0033575A" w:rsidRPr="0033575A" w:rsidRDefault="0033575A" w:rsidP="0033575A">
      <w:pPr>
        <w:rPr>
          <w:rFonts w:ascii="Times New Roman" w:hAnsi="Times New Roman" w:cs="Times New Roman"/>
          <w:b/>
          <w:bCs/>
          <w:sz w:val="24"/>
          <w:szCs w:val="24"/>
        </w:rPr>
      </w:pPr>
      <w:r w:rsidRPr="0033575A">
        <w:rPr>
          <w:rFonts w:ascii="Times New Roman" w:hAnsi="Times New Roman" w:cs="Times New Roman"/>
          <w:b/>
          <w:bCs/>
          <w:sz w:val="24"/>
          <w:szCs w:val="24"/>
        </w:rPr>
        <w:t>STILL TOO MANY ADDITIONAL EXPERTS BEING USED</w:t>
      </w:r>
    </w:p>
    <w:p w14:paraId="50220EA5" w14:textId="272E05A4" w:rsidR="0033575A" w:rsidRPr="0013422B" w:rsidRDefault="0033575A" w:rsidP="0033575A">
      <w:pPr>
        <w:rPr>
          <w:rFonts w:ascii="Times New Roman" w:hAnsi="Times New Roman" w:cs="Times New Roman"/>
          <w:sz w:val="24"/>
          <w:szCs w:val="24"/>
        </w:rPr>
      </w:pPr>
      <w:r w:rsidRPr="0013422B">
        <w:rPr>
          <w:rFonts w:ascii="Times New Roman" w:hAnsi="Times New Roman" w:cs="Times New Roman"/>
          <w:sz w:val="24"/>
          <w:szCs w:val="24"/>
        </w:rPr>
        <w:t>Additional experts are still being used in too many cases.</w:t>
      </w:r>
    </w:p>
    <w:p w14:paraId="2B9B3C2C" w14:textId="74189239" w:rsidR="0033575A" w:rsidRPr="0013422B" w:rsidRDefault="0033575A" w:rsidP="0033575A">
      <w:pPr>
        <w:rPr>
          <w:rFonts w:ascii="Times New Roman" w:hAnsi="Times New Roman" w:cs="Times New Roman"/>
          <w:sz w:val="24"/>
          <w:szCs w:val="24"/>
        </w:rPr>
      </w:pPr>
      <w:r w:rsidRPr="0013422B">
        <w:rPr>
          <w:rFonts w:ascii="Times New Roman" w:hAnsi="Times New Roman" w:cs="Times New Roman"/>
          <w:sz w:val="24"/>
          <w:szCs w:val="24"/>
        </w:rPr>
        <w:t>An additional expert report should not be directed unless it is necessary to do so to deal with the proceedings justly. Where it is demanded by the issues in the case.</w:t>
      </w:r>
    </w:p>
    <w:p w14:paraId="7F21F564" w14:textId="07FA3F08" w:rsidR="0033575A" w:rsidRPr="0013422B" w:rsidRDefault="0033575A" w:rsidP="0033575A">
      <w:pPr>
        <w:rPr>
          <w:rFonts w:ascii="Times New Roman" w:hAnsi="Times New Roman" w:cs="Times New Roman"/>
          <w:b/>
          <w:bCs/>
          <w:sz w:val="24"/>
          <w:szCs w:val="24"/>
        </w:rPr>
      </w:pPr>
      <w:r w:rsidRPr="0013422B">
        <w:rPr>
          <w:rFonts w:ascii="Times New Roman" w:hAnsi="Times New Roman" w:cs="Times New Roman"/>
          <w:b/>
          <w:bCs/>
          <w:sz w:val="24"/>
          <w:szCs w:val="24"/>
        </w:rPr>
        <w:t xml:space="preserve">ENDING THE </w:t>
      </w:r>
      <w:r w:rsidR="001E5DB3">
        <w:rPr>
          <w:rFonts w:ascii="Times New Roman" w:hAnsi="Times New Roman" w:cs="Times New Roman"/>
          <w:b/>
          <w:bCs/>
          <w:sz w:val="24"/>
          <w:szCs w:val="24"/>
        </w:rPr>
        <w:t>‘</w:t>
      </w:r>
      <w:r w:rsidRPr="0013422B">
        <w:rPr>
          <w:rFonts w:ascii="Times New Roman" w:hAnsi="Times New Roman" w:cs="Times New Roman"/>
          <w:b/>
          <w:bCs/>
          <w:sz w:val="24"/>
          <w:szCs w:val="24"/>
        </w:rPr>
        <w:t>START AGAIN</w:t>
      </w:r>
      <w:r w:rsidR="001E5DB3">
        <w:rPr>
          <w:rFonts w:ascii="Times New Roman" w:hAnsi="Times New Roman" w:cs="Times New Roman"/>
          <w:b/>
          <w:bCs/>
          <w:sz w:val="24"/>
          <w:szCs w:val="24"/>
        </w:rPr>
        <w:t>’</w:t>
      </w:r>
      <w:r w:rsidRPr="0013422B">
        <w:rPr>
          <w:rFonts w:ascii="Times New Roman" w:hAnsi="Times New Roman" w:cs="Times New Roman"/>
          <w:b/>
          <w:bCs/>
          <w:sz w:val="24"/>
          <w:szCs w:val="24"/>
        </w:rPr>
        <w:t xml:space="preserve"> CULTURE</w:t>
      </w:r>
    </w:p>
    <w:p w14:paraId="7FC64237" w14:textId="2D93EA49" w:rsidR="0033575A" w:rsidRPr="0013422B" w:rsidRDefault="0033575A" w:rsidP="0033575A">
      <w:pPr>
        <w:rPr>
          <w:rFonts w:ascii="Times New Roman" w:hAnsi="Times New Roman" w:cs="Times New Roman"/>
          <w:sz w:val="24"/>
          <w:szCs w:val="24"/>
        </w:rPr>
      </w:pPr>
      <w:r w:rsidRPr="0013422B">
        <w:rPr>
          <w:rFonts w:ascii="Times New Roman" w:hAnsi="Times New Roman" w:cs="Times New Roman"/>
          <w:sz w:val="24"/>
          <w:szCs w:val="24"/>
        </w:rPr>
        <w:t xml:space="preserve">If during pre-proceedings, </w:t>
      </w:r>
      <w:r w:rsidR="0013422B">
        <w:rPr>
          <w:rFonts w:ascii="Times New Roman" w:hAnsi="Times New Roman" w:cs="Times New Roman"/>
          <w:sz w:val="24"/>
          <w:szCs w:val="24"/>
        </w:rPr>
        <w:t xml:space="preserve">good enough </w:t>
      </w:r>
      <w:r w:rsidRPr="0013422B">
        <w:rPr>
          <w:rFonts w:ascii="Times New Roman" w:hAnsi="Times New Roman" w:cs="Times New Roman"/>
          <w:sz w:val="24"/>
          <w:szCs w:val="24"/>
        </w:rPr>
        <w:t>assessments are done so that the case is “match ready” the local authority should not be asked to re-assess once proceedings are commenced. We need to stop the ‘start again’ culture.</w:t>
      </w:r>
    </w:p>
    <w:p w14:paraId="73E7267F" w14:textId="4C82D8F5" w:rsidR="0033575A" w:rsidRDefault="0033575A" w:rsidP="0033575A">
      <w:pPr>
        <w:rPr>
          <w:rFonts w:ascii="Times New Roman" w:hAnsi="Times New Roman" w:cs="Times New Roman"/>
          <w:sz w:val="24"/>
          <w:szCs w:val="24"/>
        </w:rPr>
      </w:pPr>
      <w:r w:rsidRPr="0013422B">
        <w:rPr>
          <w:rFonts w:ascii="Times New Roman" w:hAnsi="Times New Roman" w:cs="Times New Roman"/>
          <w:sz w:val="24"/>
          <w:szCs w:val="24"/>
        </w:rPr>
        <w:t>The court should not criticise the local authority for keeping the case outside of proceedings whilst assessments are being undertaken.</w:t>
      </w:r>
    </w:p>
    <w:p w14:paraId="6AEA6237" w14:textId="77777777" w:rsidR="001E5DB3" w:rsidRPr="0013422B" w:rsidRDefault="001E5DB3" w:rsidP="001E5DB3">
      <w:pPr>
        <w:rPr>
          <w:rFonts w:ascii="Times New Roman" w:hAnsi="Times New Roman" w:cs="Times New Roman"/>
          <w:sz w:val="24"/>
          <w:szCs w:val="24"/>
        </w:rPr>
      </w:pPr>
      <w:r w:rsidRPr="0013422B">
        <w:rPr>
          <w:rFonts w:ascii="Times New Roman" w:hAnsi="Times New Roman" w:cs="Times New Roman"/>
          <w:sz w:val="24"/>
          <w:szCs w:val="24"/>
        </w:rPr>
        <w:t>If the court wishes to allow for continued assessment of a parent at IRH/final hearing within proceedings then</w:t>
      </w:r>
      <w:r>
        <w:rPr>
          <w:rFonts w:ascii="Times New Roman" w:hAnsi="Times New Roman" w:cs="Times New Roman"/>
          <w:sz w:val="24"/>
          <w:szCs w:val="24"/>
        </w:rPr>
        <w:t>, where appropriate on the facts of the case,</w:t>
      </w:r>
      <w:r w:rsidRPr="0013422B">
        <w:rPr>
          <w:rFonts w:ascii="Times New Roman" w:hAnsi="Times New Roman" w:cs="Times New Roman"/>
          <w:sz w:val="24"/>
          <w:szCs w:val="24"/>
        </w:rPr>
        <w:t xml:space="preserve"> the court should make a final care order </w:t>
      </w:r>
      <w:r>
        <w:rPr>
          <w:rFonts w:ascii="Times New Roman" w:hAnsi="Times New Roman" w:cs="Times New Roman"/>
          <w:sz w:val="24"/>
          <w:szCs w:val="24"/>
        </w:rPr>
        <w:t>in circumstances where it is open to</w:t>
      </w:r>
      <w:r w:rsidRPr="0013422B">
        <w:rPr>
          <w:rFonts w:ascii="Times New Roman" w:hAnsi="Times New Roman" w:cs="Times New Roman"/>
          <w:sz w:val="24"/>
          <w:szCs w:val="24"/>
        </w:rPr>
        <w:t xml:space="preserve"> the local authority </w:t>
      </w:r>
      <w:r>
        <w:rPr>
          <w:rFonts w:ascii="Times New Roman" w:hAnsi="Times New Roman" w:cs="Times New Roman"/>
          <w:sz w:val="24"/>
          <w:szCs w:val="24"/>
        </w:rPr>
        <w:t xml:space="preserve">to apply </w:t>
      </w:r>
      <w:r w:rsidRPr="0013422B">
        <w:rPr>
          <w:rFonts w:ascii="Times New Roman" w:hAnsi="Times New Roman" w:cs="Times New Roman"/>
          <w:sz w:val="24"/>
          <w:szCs w:val="24"/>
        </w:rPr>
        <w:t xml:space="preserve">to discharge the care order </w:t>
      </w:r>
      <w:proofErr w:type="gramStart"/>
      <w:r w:rsidRPr="0013422B">
        <w:rPr>
          <w:rFonts w:ascii="Times New Roman" w:hAnsi="Times New Roman" w:cs="Times New Roman"/>
          <w:sz w:val="24"/>
          <w:szCs w:val="24"/>
        </w:rPr>
        <w:t>if</w:t>
      </w:r>
      <w:r>
        <w:rPr>
          <w:rFonts w:ascii="Times New Roman" w:hAnsi="Times New Roman" w:cs="Times New Roman"/>
          <w:sz w:val="24"/>
          <w:szCs w:val="24"/>
        </w:rPr>
        <w:t xml:space="preserve"> and when</w:t>
      </w:r>
      <w:proofErr w:type="gramEnd"/>
      <w:r w:rsidRPr="0013422B">
        <w:rPr>
          <w:rFonts w:ascii="Times New Roman" w:hAnsi="Times New Roman" w:cs="Times New Roman"/>
          <w:sz w:val="24"/>
          <w:szCs w:val="24"/>
        </w:rPr>
        <w:t xml:space="preserve"> appropriate.</w:t>
      </w:r>
    </w:p>
    <w:p w14:paraId="28AFAA80" w14:textId="031B6174" w:rsidR="0013422B" w:rsidRPr="0013422B" w:rsidRDefault="0013422B" w:rsidP="0033575A">
      <w:pPr>
        <w:rPr>
          <w:rFonts w:ascii="Times New Roman" w:hAnsi="Times New Roman" w:cs="Times New Roman"/>
          <w:b/>
          <w:bCs/>
          <w:sz w:val="24"/>
          <w:szCs w:val="24"/>
        </w:rPr>
      </w:pPr>
      <w:r w:rsidRPr="0013422B">
        <w:rPr>
          <w:rFonts w:ascii="Times New Roman" w:hAnsi="Times New Roman" w:cs="Times New Roman"/>
          <w:b/>
          <w:bCs/>
          <w:sz w:val="24"/>
          <w:szCs w:val="24"/>
        </w:rPr>
        <w:t>OVER-SCRUTINY OF CARE PLANS</w:t>
      </w:r>
    </w:p>
    <w:p w14:paraId="0CBA109E" w14:textId="1E8FCECC" w:rsidR="0013422B" w:rsidRDefault="0013422B" w:rsidP="0033575A">
      <w:pPr>
        <w:rPr>
          <w:rFonts w:ascii="Times New Roman" w:hAnsi="Times New Roman" w:cs="Times New Roman"/>
          <w:sz w:val="24"/>
          <w:szCs w:val="24"/>
        </w:rPr>
      </w:pPr>
      <w:r>
        <w:rPr>
          <w:rFonts w:ascii="Times New Roman" w:hAnsi="Times New Roman" w:cs="Times New Roman"/>
          <w:sz w:val="24"/>
          <w:szCs w:val="24"/>
        </w:rPr>
        <w:t xml:space="preserve">The court’s duty is to scrutinise the </w:t>
      </w:r>
      <w:r w:rsidR="0033575A" w:rsidRPr="0013422B">
        <w:rPr>
          <w:rFonts w:ascii="Times New Roman" w:hAnsi="Times New Roman" w:cs="Times New Roman"/>
          <w:sz w:val="24"/>
          <w:szCs w:val="24"/>
        </w:rPr>
        <w:t>permanence provisions of the care plan</w:t>
      </w:r>
      <w:r>
        <w:rPr>
          <w:rFonts w:ascii="Times New Roman" w:hAnsi="Times New Roman" w:cs="Times New Roman"/>
          <w:sz w:val="24"/>
          <w:szCs w:val="24"/>
        </w:rPr>
        <w:t xml:space="preserve"> and if appropriate to approve them.</w:t>
      </w:r>
    </w:p>
    <w:p w14:paraId="7B092CF0" w14:textId="02399E13" w:rsidR="0013422B" w:rsidRDefault="0033575A" w:rsidP="0033575A">
      <w:pPr>
        <w:rPr>
          <w:rFonts w:ascii="Times New Roman" w:hAnsi="Times New Roman" w:cs="Times New Roman"/>
          <w:sz w:val="24"/>
          <w:szCs w:val="24"/>
        </w:rPr>
      </w:pPr>
      <w:r w:rsidRPr="0013422B">
        <w:rPr>
          <w:rFonts w:ascii="Times New Roman" w:hAnsi="Times New Roman" w:cs="Times New Roman"/>
          <w:sz w:val="24"/>
          <w:szCs w:val="24"/>
        </w:rPr>
        <w:t>Children’s guardians and the courts should not over-scrutinise</w:t>
      </w:r>
      <w:r w:rsidR="001E5DB3">
        <w:rPr>
          <w:rFonts w:ascii="Times New Roman" w:hAnsi="Times New Roman" w:cs="Times New Roman"/>
          <w:sz w:val="24"/>
          <w:szCs w:val="24"/>
        </w:rPr>
        <w:t xml:space="preserve"> the care plan</w:t>
      </w:r>
      <w:r w:rsidRPr="0013422B">
        <w:rPr>
          <w:rFonts w:ascii="Times New Roman" w:hAnsi="Times New Roman" w:cs="Times New Roman"/>
          <w:sz w:val="24"/>
          <w:szCs w:val="24"/>
        </w:rPr>
        <w:t xml:space="preserve">. </w:t>
      </w:r>
      <w:r w:rsidR="0013422B">
        <w:rPr>
          <w:rFonts w:ascii="Times New Roman" w:hAnsi="Times New Roman" w:cs="Times New Roman"/>
          <w:sz w:val="24"/>
          <w:szCs w:val="24"/>
        </w:rPr>
        <w:t>Scrutiny</w:t>
      </w:r>
      <w:r w:rsidRPr="0013422B">
        <w:rPr>
          <w:rFonts w:ascii="Times New Roman" w:hAnsi="Times New Roman" w:cs="Times New Roman"/>
          <w:sz w:val="24"/>
          <w:szCs w:val="24"/>
        </w:rPr>
        <w:t xml:space="preserve"> should be limited to the permanence </w:t>
      </w:r>
      <w:proofErr w:type="gramStart"/>
      <w:r w:rsidRPr="0013422B">
        <w:rPr>
          <w:rFonts w:ascii="Times New Roman" w:hAnsi="Times New Roman" w:cs="Times New Roman"/>
          <w:sz w:val="24"/>
          <w:szCs w:val="24"/>
        </w:rPr>
        <w:t>provisions</w:t>
      </w:r>
      <w:r w:rsidR="0013422B">
        <w:rPr>
          <w:rFonts w:ascii="Times New Roman" w:hAnsi="Times New Roman" w:cs="Times New Roman"/>
          <w:sz w:val="24"/>
          <w:szCs w:val="24"/>
        </w:rPr>
        <w:t>;</w:t>
      </w:r>
      <w:proofErr w:type="gramEnd"/>
    </w:p>
    <w:p w14:paraId="63FFFB44" w14:textId="77777777" w:rsidR="0013422B" w:rsidRDefault="0033575A" w:rsidP="0013422B">
      <w:pPr>
        <w:pStyle w:val="ListParagraph"/>
        <w:numPr>
          <w:ilvl w:val="0"/>
          <w:numId w:val="1"/>
        </w:numPr>
        <w:rPr>
          <w:rFonts w:ascii="Times New Roman" w:hAnsi="Times New Roman" w:cs="Times New Roman"/>
          <w:sz w:val="24"/>
          <w:szCs w:val="24"/>
        </w:rPr>
      </w:pPr>
      <w:r w:rsidRPr="0013422B">
        <w:rPr>
          <w:rFonts w:ascii="Times New Roman" w:hAnsi="Times New Roman" w:cs="Times New Roman"/>
          <w:sz w:val="24"/>
          <w:szCs w:val="24"/>
        </w:rPr>
        <w:t xml:space="preserve">with whom is/are the child(ren) to </w:t>
      </w:r>
      <w:proofErr w:type="gramStart"/>
      <w:r w:rsidRPr="0013422B">
        <w:rPr>
          <w:rFonts w:ascii="Times New Roman" w:hAnsi="Times New Roman" w:cs="Times New Roman"/>
          <w:sz w:val="24"/>
          <w:szCs w:val="24"/>
        </w:rPr>
        <w:t>live</w:t>
      </w:r>
      <w:r w:rsidR="0013422B">
        <w:rPr>
          <w:rFonts w:ascii="Times New Roman" w:hAnsi="Times New Roman" w:cs="Times New Roman"/>
          <w:sz w:val="24"/>
          <w:szCs w:val="24"/>
        </w:rPr>
        <w:t>;</w:t>
      </w:r>
      <w:proofErr w:type="gramEnd"/>
    </w:p>
    <w:p w14:paraId="3057DD85" w14:textId="07B76409" w:rsidR="0013422B" w:rsidRDefault="0033575A" w:rsidP="0013422B">
      <w:pPr>
        <w:pStyle w:val="ListParagraph"/>
        <w:numPr>
          <w:ilvl w:val="0"/>
          <w:numId w:val="1"/>
        </w:numPr>
        <w:rPr>
          <w:rFonts w:ascii="Times New Roman" w:hAnsi="Times New Roman" w:cs="Times New Roman"/>
          <w:sz w:val="24"/>
          <w:szCs w:val="24"/>
        </w:rPr>
      </w:pPr>
      <w:r w:rsidRPr="0013422B">
        <w:rPr>
          <w:rFonts w:ascii="Times New Roman" w:hAnsi="Times New Roman" w:cs="Times New Roman"/>
          <w:sz w:val="24"/>
          <w:szCs w:val="24"/>
        </w:rPr>
        <w:t xml:space="preserve">arrangements for </w:t>
      </w:r>
      <w:proofErr w:type="gramStart"/>
      <w:r w:rsidRPr="0013422B">
        <w:rPr>
          <w:rFonts w:ascii="Times New Roman" w:hAnsi="Times New Roman" w:cs="Times New Roman"/>
          <w:sz w:val="24"/>
          <w:szCs w:val="24"/>
        </w:rPr>
        <w:t xml:space="preserve">contact </w:t>
      </w:r>
      <w:r w:rsidR="0013422B">
        <w:rPr>
          <w:rFonts w:ascii="Times New Roman" w:hAnsi="Times New Roman" w:cs="Times New Roman"/>
          <w:sz w:val="24"/>
          <w:szCs w:val="24"/>
        </w:rPr>
        <w:t>;</w:t>
      </w:r>
      <w:proofErr w:type="gramEnd"/>
    </w:p>
    <w:p w14:paraId="05840EBD" w14:textId="2650BB99" w:rsidR="0013422B" w:rsidRDefault="0033575A" w:rsidP="0013422B">
      <w:pPr>
        <w:pStyle w:val="ListParagraph"/>
        <w:numPr>
          <w:ilvl w:val="0"/>
          <w:numId w:val="1"/>
        </w:numPr>
        <w:rPr>
          <w:rFonts w:ascii="Times New Roman" w:hAnsi="Times New Roman" w:cs="Times New Roman"/>
          <w:sz w:val="24"/>
          <w:szCs w:val="24"/>
        </w:rPr>
      </w:pPr>
      <w:r w:rsidRPr="0013422B">
        <w:rPr>
          <w:rFonts w:ascii="Times New Roman" w:hAnsi="Times New Roman" w:cs="Times New Roman"/>
          <w:sz w:val="24"/>
          <w:szCs w:val="24"/>
        </w:rPr>
        <w:t xml:space="preserve">under which type of order). </w:t>
      </w:r>
    </w:p>
    <w:p w14:paraId="0A1F8B3B" w14:textId="77777777" w:rsidR="001E5DB3" w:rsidRDefault="001E5DB3" w:rsidP="001E5DB3">
      <w:pPr>
        <w:pStyle w:val="ListParagraph"/>
        <w:rPr>
          <w:rFonts w:ascii="Times New Roman" w:hAnsi="Times New Roman" w:cs="Times New Roman"/>
          <w:sz w:val="24"/>
          <w:szCs w:val="24"/>
        </w:rPr>
      </w:pPr>
    </w:p>
    <w:p w14:paraId="5555C848" w14:textId="01F0B36A" w:rsidR="001E5DB3" w:rsidRPr="001E5DB3" w:rsidRDefault="001E5DB3" w:rsidP="001E5DB3">
      <w:pPr>
        <w:pStyle w:val="ListParagraph"/>
        <w:rPr>
          <w:rFonts w:ascii="Times New Roman" w:hAnsi="Times New Roman" w:cs="Times New Roman"/>
          <w:sz w:val="24"/>
          <w:szCs w:val="24"/>
        </w:rPr>
      </w:pPr>
      <w:r w:rsidRPr="001E5DB3">
        <w:rPr>
          <w:rFonts w:ascii="Times New Roman" w:hAnsi="Times New Roman" w:cs="Times New Roman"/>
          <w:sz w:val="24"/>
          <w:szCs w:val="24"/>
        </w:rPr>
        <w:lastRenderedPageBreak/>
        <w:t>The court should not scrutinise the care plan beyond these core aspects.  It is not, for example, appropriate for the court to undertake scrutiny of who is doing therapy and who is paying for it.</w:t>
      </w:r>
    </w:p>
    <w:p w14:paraId="2442666E" w14:textId="1D917B78" w:rsidR="0033575A" w:rsidRDefault="0033575A" w:rsidP="0013422B">
      <w:pPr>
        <w:rPr>
          <w:rFonts w:ascii="Times New Roman" w:hAnsi="Times New Roman" w:cs="Times New Roman"/>
          <w:sz w:val="24"/>
          <w:szCs w:val="24"/>
        </w:rPr>
      </w:pPr>
    </w:p>
    <w:p w14:paraId="15EC5C37" w14:textId="77777777" w:rsidR="0013422B" w:rsidRDefault="0013422B" w:rsidP="0013422B">
      <w:pPr>
        <w:rPr>
          <w:rFonts w:ascii="Times New Roman" w:hAnsi="Times New Roman" w:cs="Times New Roman"/>
          <w:sz w:val="24"/>
          <w:szCs w:val="24"/>
        </w:rPr>
      </w:pPr>
    </w:p>
    <w:p w14:paraId="1361E222" w14:textId="2A54E545" w:rsidR="0013422B" w:rsidRDefault="0013422B" w:rsidP="0013422B">
      <w:pPr>
        <w:rPr>
          <w:rFonts w:ascii="Times New Roman" w:hAnsi="Times New Roman" w:cs="Times New Roman"/>
          <w:sz w:val="24"/>
          <w:szCs w:val="24"/>
        </w:rPr>
      </w:pPr>
      <w:r>
        <w:rPr>
          <w:rFonts w:ascii="Times New Roman" w:hAnsi="Times New Roman" w:cs="Times New Roman"/>
          <w:sz w:val="24"/>
          <w:szCs w:val="24"/>
        </w:rPr>
        <w:t>His Honour Judge Steven Parker</w:t>
      </w:r>
    </w:p>
    <w:p w14:paraId="5C6839D0" w14:textId="5163BD75" w:rsidR="0013422B" w:rsidRDefault="0013422B" w:rsidP="0013422B">
      <w:pPr>
        <w:rPr>
          <w:rFonts w:ascii="Times New Roman" w:hAnsi="Times New Roman" w:cs="Times New Roman"/>
          <w:sz w:val="24"/>
          <w:szCs w:val="24"/>
        </w:rPr>
      </w:pPr>
      <w:r>
        <w:rPr>
          <w:rFonts w:ascii="Times New Roman" w:hAnsi="Times New Roman" w:cs="Times New Roman"/>
          <w:sz w:val="24"/>
          <w:szCs w:val="24"/>
        </w:rPr>
        <w:t>The Designated Family Judge for Cheshire and Merseyside</w:t>
      </w:r>
    </w:p>
    <w:p w14:paraId="7A680F3C" w14:textId="327565CD" w:rsidR="0013422B" w:rsidRDefault="0013422B" w:rsidP="0013422B">
      <w:pPr>
        <w:rPr>
          <w:rFonts w:ascii="Times New Roman" w:hAnsi="Times New Roman" w:cs="Times New Roman"/>
          <w:sz w:val="24"/>
          <w:szCs w:val="24"/>
        </w:rPr>
      </w:pPr>
      <w:r>
        <w:rPr>
          <w:rFonts w:ascii="Times New Roman" w:hAnsi="Times New Roman" w:cs="Times New Roman"/>
          <w:sz w:val="24"/>
          <w:szCs w:val="24"/>
        </w:rPr>
        <w:t>Practice Note No2 of 2023</w:t>
      </w:r>
    </w:p>
    <w:p w14:paraId="5CCF2FD4" w14:textId="678F7518" w:rsidR="0013422B" w:rsidRPr="0013422B" w:rsidRDefault="0013422B" w:rsidP="0013422B">
      <w:pPr>
        <w:rPr>
          <w:rFonts w:ascii="Times New Roman" w:hAnsi="Times New Roman" w:cs="Times New Roman"/>
          <w:sz w:val="24"/>
          <w:szCs w:val="24"/>
        </w:rPr>
      </w:pPr>
      <w:r>
        <w:rPr>
          <w:rFonts w:ascii="Times New Roman" w:hAnsi="Times New Roman" w:cs="Times New Roman"/>
          <w:sz w:val="24"/>
          <w:szCs w:val="24"/>
        </w:rPr>
        <w:t xml:space="preserve">Dated </w:t>
      </w:r>
      <w:r w:rsidR="001E5DB3">
        <w:rPr>
          <w:rFonts w:ascii="Times New Roman" w:hAnsi="Times New Roman" w:cs="Times New Roman"/>
          <w:sz w:val="24"/>
          <w:szCs w:val="24"/>
        </w:rPr>
        <w:t>1</w:t>
      </w:r>
      <w:r w:rsidR="001E5DB3" w:rsidRPr="001E5DB3">
        <w:rPr>
          <w:rFonts w:ascii="Times New Roman" w:hAnsi="Times New Roman" w:cs="Times New Roman"/>
          <w:sz w:val="24"/>
          <w:szCs w:val="24"/>
          <w:vertAlign w:val="superscript"/>
        </w:rPr>
        <w:t>st</w:t>
      </w:r>
      <w:r w:rsidR="001E5DB3">
        <w:rPr>
          <w:rFonts w:ascii="Times New Roman" w:hAnsi="Times New Roman" w:cs="Times New Roman"/>
          <w:sz w:val="24"/>
          <w:szCs w:val="24"/>
        </w:rPr>
        <w:t xml:space="preserve"> </w:t>
      </w:r>
      <w:r>
        <w:rPr>
          <w:rFonts w:ascii="Times New Roman" w:hAnsi="Times New Roman" w:cs="Times New Roman"/>
          <w:sz w:val="24"/>
          <w:szCs w:val="24"/>
        </w:rPr>
        <w:t>January 2023</w:t>
      </w:r>
    </w:p>
    <w:p w14:paraId="5BCC7FF3" w14:textId="77777777" w:rsidR="0075119F" w:rsidRPr="0013422B" w:rsidRDefault="0075119F">
      <w:pPr>
        <w:rPr>
          <w:rFonts w:ascii="Times New Roman" w:hAnsi="Times New Roman" w:cs="Times New Roman"/>
        </w:rPr>
      </w:pPr>
    </w:p>
    <w:sectPr w:rsidR="0075119F" w:rsidRPr="001342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6C618A"/>
    <w:multiLevelType w:val="hybridMultilevel"/>
    <w:tmpl w:val="9CDC34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75A"/>
    <w:rsid w:val="0013422B"/>
    <w:rsid w:val="001A51BB"/>
    <w:rsid w:val="001E5DB3"/>
    <w:rsid w:val="0033575A"/>
    <w:rsid w:val="003936C8"/>
    <w:rsid w:val="0075119F"/>
    <w:rsid w:val="007B51BE"/>
    <w:rsid w:val="00D81A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469C8"/>
  <w15:chartTrackingRefBased/>
  <w15:docId w15:val="{05D3D63D-0D64-4CA6-BF71-0C716C202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7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42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MOJ</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4</cp:revision>
  <dcterms:created xsi:type="dcterms:W3CDTF">2023-01-05T18:15:00Z</dcterms:created>
  <dcterms:modified xsi:type="dcterms:W3CDTF">2023-01-05T18:33:00Z</dcterms:modified>
</cp:coreProperties>
</file>