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284B13" w14:textId="62FCFC17" w:rsidR="00EF5305" w:rsidRDefault="00EF5305" w:rsidP="00D93473">
      <w:pPr>
        <w:ind w:left="1146" w:firstLine="294"/>
        <w:rPr>
          <w:color w:val="FF0000"/>
          <w:sz w:val="28"/>
          <w:szCs w:val="28"/>
        </w:rPr>
      </w:pPr>
      <w:r>
        <w:rPr>
          <w:color w:val="FF0000"/>
          <w:sz w:val="28"/>
          <w:szCs w:val="28"/>
        </w:rPr>
        <w:tab/>
      </w:r>
      <w:r>
        <w:rPr>
          <w:color w:val="FF0000"/>
          <w:sz w:val="28"/>
          <w:szCs w:val="28"/>
        </w:rPr>
        <w:tab/>
      </w:r>
      <w:r>
        <w:rPr>
          <w:color w:val="FF0000"/>
          <w:sz w:val="28"/>
          <w:szCs w:val="28"/>
        </w:rPr>
        <w:tab/>
      </w:r>
      <w:r>
        <w:rPr>
          <w:noProof/>
          <w:color w:val="1F497D"/>
        </w:rPr>
        <w:drawing>
          <wp:inline distT="0" distB="0" distL="0" distR="0" wp14:anchorId="1E5FE6BC" wp14:editId="60236EBF">
            <wp:extent cx="752475" cy="752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Picture 2"/>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inline>
        </w:drawing>
      </w:r>
    </w:p>
    <w:p w14:paraId="32C5C418" w14:textId="77777777" w:rsidR="00EF5305" w:rsidRDefault="00EF5305" w:rsidP="00D93473">
      <w:pPr>
        <w:ind w:left="1146" w:firstLine="294"/>
        <w:rPr>
          <w:color w:val="FF0000"/>
          <w:sz w:val="28"/>
          <w:szCs w:val="28"/>
        </w:rPr>
      </w:pPr>
    </w:p>
    <w:p w14:paraId="3DCC9FA2" w14:textId="32D50FA4" w:rsidR="00D93473" w:rsidRDefault="00D93473" w:rsidP="00D93473">
      <w:pPr>
        <w:ind w:left="1146" w:firstLine="294"/>
        <w:rPr>
          <w:sz w:val="28"/>
          <w:szCs w:val="28"/>
        </w:rPr>
      </w:pPr>
      <w:r w:rsidRPr="00EB3374">
        <w:rPr>
          <w:color w:val="FF0000"/>
          <w:sz w:val="28"/>
          <w:szCs w:val="28"/>
        </w:rPr>
        <w:t xml:space="preserve"> </w:t>
      </w:r>
      <w:r w:rsidR="00EB3374" w:rsidRPr="00EB3374">
        <w:rPr>
          <w:color w:val="FF0000"/>
          <w:sz w:val="28"/>
          <w:szCs w:val="28"/>
        </w:rPr>
        <w:t>AMENDED</w:t>
      </w:r>
      <w:r w:rsidRPr="00EB3374">
        <w:rPr>
          <w:color w:val="FF0000"/>
          <w:sz w:val="28"/>
          <w:szCs w:val="28"/>
        </w:rPr>
        <w:t xml:space="preserve">   </w:t>
      </w:r>
      <w:r>
        <w:rPr>
          <w:sz w:val="28"/>
          <w:szCs w:val="28"/>
        </w:rPr>
        <w:t xml:space="preserve">PRACTICE </w:t>
      </w:r>
      <w:r w:rsidR="002D2523" w:rsidRPr="004659E9">
        <w:rPr>
          <w:sz w:val="28"/>
          <w:szCs w:val="28"/>
        </w:rPr>
        <w:t>NOTE FOR ALL FAMILY JUDICIARY</w:t>
      </w:r>
    </w:p>
    <w:p w14:paraId="0554105A" w14:textId="7D6599DD" w:rsidR="00C3342B" w:rsidRDefault="00D93473" w:rsidP="00D93473">
      <w:pPr>
        <w:ind w:left="1572" w:firstLine="588"/>
      </w:pPr>
      <w:r>
        <w:rPr>
          <w:sz w:val="28"/>
          <w:szCs w:val="28"/>
        </w:rPr>
        <w:t>APPOINTMENT OF 16.4 GUARDIANS</w:t>
      </w:r>
    </w:p>
    <w:p w14:paraId="0503FBFB" w14:textId="3CBB739B" w:rsidR="00AB3065" w:rsidRPr="00DA1539" w:rsidRDefault="00D93473" w:rsidP="00DA1539">
      <w:pPr>
        <w:pStyle w:val="ListParagraph"/>
        <w:numPr>
          <w:ilvl w:val="0"/>
          <w:numId w:val="3"/>
        </w:numPr>
        <w:rPr>
          <w:rFonts w:ascii="Arial" w:hAnsi="Arial" w:cs="Arial"/>
          <w:sz w:val="24"/>
          <w:szCs w:val="24"/>
        </w:rPr>
      </w:pPr>
      <w:r>
        <w:rPr>
          <w:rFonts w:ascii="Arial" w:hAnsi="Arial" w:cs="Arial"/>
          <w:sz w:val="24"/>
          <w:szCs w:val="24"/>
        </w:rPr>
        <w:t>This Note super</w:t>
      </w:r>
      <w:r w:rsidR="00EB3374">
        <w:rPr>
          <w:rFonts w:ascii="Arial" w:hAnsi="Arial" w:cs="Arial"/>
          <w:sz w:val="24"/>
          <w:szCs w:val="24"/>
        </w:rPr>
        <w:t>s</w:t>
      </w:r>
      <w:r>
        <w:rPr>
          <w:rFonts w:ascii="Arial" w:hAnsi="Arial" w:cs="Arial"/>
          <w:sz w:val="24"/>
          <w:szCs w:val="24"/>
        </w:rPr>
        <w:t>edes</w:t>
      </w:r>
      <w:r w:rsidR="00AB3065" w:rsidRPr="00DA1539">
        <w:rPr>
          <w:rFonts w:ascii="Arial" w:hAnsi="Arial" w:cs="Arial"/>
          <w:sz w:val="24"/>
          <w:szCs w:val="24"/>
        </w:rPr>
        <w:t xml:space="preserve"> previous Practice Notes issued by HHJ de Haas QC on 3</w:t>
      </w:r>
      <w:r w:rsidR="00AB3065" w:rsidRPr="00DA1539">
        <w:rPr>
          <w:rFonts w:ascii="Arial" w:hAnsi="Arial" w:cs="Arial"/>
          <w:sz w:val="24"/>
          <w:szCs w:val="24"/>
          <w:vertAlign w:val="superscript"/>
        </w:rPr>
        <w:t>rd</w:t>
      </w:r>
      <w:r w:rsidR="00AB3065" w:rsidRPr="00DA1539">
        <w:rPr>
          <w:rFonts w:ascii="Arial" w:hAnsi="Arial" w:cs="Arial"/>
          <w:sz w:val="24"/>
          <w:szCs w:val="24"/>
        </w:rPr>
        <w:t xml:space="preserve"> June 2019 and 26</w:t>
      </w:r>
      <w:r w:rsidR="00AB3065" w:rsidRPr="00DA1539">
        <w:rPr>
          <w:rFonts w:ascii="Arial" w:hAnsi="Arial" w:cs="Arial"/>
          <w:sz w:val="24"/>
          <w:szCs w:val="24"/>
          <w:vertAlign w:val="superscript"/>
        </w:rPr>
        <w:t>th</w:t>
      </w:r>
      <w:r w:rsidR="00AB3065" w:rsidRPr="00DA1539">
        <w:rPr>
          <w:rFonts w:ascii="Arial" w:hAnsi="Arial" w:cs="Arial"/>
          <w:sz w:val="24"/>
          <w:szCs w:val="24"/>
        </w:rPr>
        <w:t xml:space="preserve"> February 2020.</w:t>
      </w:r>
    </w:p>
    <w:p w14:paraId="79E8BE8E" w14:textId="77777777" w:rsidR="00232D49" w:rsidRDefault="00232D49" w:rsidP="00232D49">
      <w:pPr>
        <w:pStyle w:val="ListParagraph"/>
        <w:spacing w:after="200"/>
        <w:rPr>
          <w:rFonts w:ascii="Arial" w:hAnsi="Arial" w:cs="Arial"/>
          <w:bCs/>
          <w:iCs/>
          <w:sz w:val="24"/>
          <w:szCs w:val="24"/>
          <w:lang w:eastAsia="en-GB"/>
        </w:rPr>
      </w:pPr>
    </w:p>
    <w:p w14:paraId="71EFC195" w14:textId="65B2FB9E" w:rsidR="00232D49" w:rsidRDefault="002D2523" w:rsidP="00232D49">
      <w:pPr>
        <w:pStyle w:val="ListParagraph"/>
        <w:numPr>
          <w:ilvl w:val="0"/>
          <w:numId w:val="3"/>
        </w:numPr>
        <w:spacing w:after="200"/>
        <w:rPr>
          <w:rFonts w:ascii="Arial" w:hAnsi="Arial" w:cs="Arial"/>
          <w:bCs/>
          <w:iCs/>
          <w:sz w:val="24"/>
          <w:szCs w:val="24"/>
          <w:lang w:eastAsia="en-GB"/>
        </w:rPr>
      </w:pPr>
      <w:r w:rsidRPr="00DA1539">
        <w:rPr>
          <w:rFonts w:ascii="Arial" w:hAnsi="Arial" w:cs="Arial"/>
          <w:bCs/>
          <w:iCs/>
          <w:sz w:val="24"/>
          <w:szCs w:val="24"/>
          <w:lang w:eastAsia="en-GB"/>
        </w:rPr>
        <w:t xml:space="preserve">16.4 cases </w:t>
      </w:r>
      <w:r w:rsidR="00AB3065" w:rsidRPr="00DA1539">
        <w:rPr>
          <w:rFonts w:ascii="Arial" w:hAnsi="Arial" w:cs="Arial"/>
          <w:bCs/>
          <w:iCs/>
          <w:sz w:val="24"/>
          <w:szCs w:val="24"/>
          <w:lang w:eastAsia="en-GB"/>
        </w:rPr>
        <w:t>continue</w:t>
      </w:r>
      <w:r w:rsidR="00290FD4">
        <w:rPr>
          <w:rFonts w:ascii="Arial" w:hAnsi="Arial" w:cs="Arial"/>
          <w:bCs/>
          <w:iCs/>
          <w:sz w:val="24"/>
          <w:szCs w:val="24"/>
          <w:lang w:eastAsia="en-GB"/>
        </w:rPr>
        <w:t xml:space="preserve"> to</w:t>
      </w:r>
      <w:r w:rsidR="00AB3065" w:rsidRPr="00DA1539">
        <w:rPr>
          <w:rFonts w:ascii="Arial" w:hAnsi="Arial" w:cs="Arial"/>
          <w:bCs/>
          <w:iCs/>
          <w:sz w:val="24"/>
          <w:szCs w:val="24"/>
          <w:lang w:eastAsia="en-GB"/>
        </w:rPr>
        <w:t xml:space="preserve"> </w:t>
      </w:r>
      <w:r w:rsidRPr="00DA1539">
        <w:rPr>
          <w:rFonts w:ascii="Arial" w:hAnsi="Arial" w:cs="Arial"/>
          <w:bCs/>
          <w:iCs/>
          <w:sz w:val="24"/>
          <w:szCs w:val="24"/>
          <w:lang w:eastAsia="en-GB"/>
        </w:rPr>
        <w:t>represent a significant proportion of private law work within the Cheshire and Merseyside Family Justi</w:t>
      </w:r>
      <w:r w:rsidR="00232D49">
        <w:rPr>
          <w:rFonts w:ascii="Arial" w:hAnsi="Arial" w:cs="Arial"/>
          <w:bCs/>
          <w:iCs/>
          <w:sz w:val="24"/>
          <w:szCs w:val="24"/>
          <w:lang w:eastAsia="en-GB"/>
        </w:rPr>
        <w:t>ce System and appointment rates</w:t>
      </w:r>
      <w:r w:rsidRPr="00DA1539">
        <w:rPr>
          <w:rFonts w:ascii="Arial" w:hAnsi="Arial" w:cs="Arial"/>
          <w:bCs/>
          <w:iCs/>
          <w:sz w:val="24"/>
          <w:szCs w:val="24"/>
          <w:lang w:eastAsia="en-GB"/>
        </w:rPr>
        <w:t xml:space="preserve"> remain high in relation to the national picture.</w:t>
      </w:r>
    </w:p>
    <w:p w14:paraId="15E26E0A" w14:textId="77777777" w:rsidR="00232D49" w:rsidRPr="00232D49" w:rsidRDefault="00232D49" w:rsidP="00232D49">
      <w:pPr>
        <w:pStyle w:val="ListParagraph"/>
        <w:rPr>
          <w:rFonts w:ascii="Arial" w:hAnsi="Arial" w:cs="Arial"/>
          <w:bCs/>
          <w:iCs/>
          <w:sz w:val="24"/>
          <w:szCs w:val="24"/>
          <w:lang w:eastAsia="en-GB"/>
        </w:rPr>
      </w:pPr>
    </w:p>
    <w:p w14:paraId="657F58A5" w14:textId="7E4ECA5C" w:rsidR="00232D49" w:rsidRDefault="002D2523" w:rsidP="00232D49">
      <w:pPr>
        <w:pStyle w:val="ListParagraph"/>
        <w:numPr>
          <w:ilvl w:val="0"/>
          <w:numId w:val="3"/>
        </w:numPr>
        <w:spacing w:after="200"/>
        <w:rPr>
          <w:rFonts w:ascii="Arial" w:hAnsi="Arial" w:cs="Arial"/>
          <w:bCs/>
          <w:iCs/>
          <w:sz w:val="24"/>
          <w:szCs w:val="24"/>
          <w:lang w:eastAsia="en-GB"/>
        </w:rPr>
      </w:pPr>
      <w:r w:rsidRPr="00232D49">
        <w:rPr>
          <w:rFonts w:ascii="Arial" w:hAnsi="Arial" w:cs="Arial"/>
          <w:bCs/>
          <w:iCs/>
          <w:sz w:val="24"/>
          <w:szCs w:val="24"/>
          <w:lang w:eastAsia="en-GB"/>
        </w:rPr>
        <w:t xml:space="preserve">The impact of large numbers of 16.4 </w:t>
      </w:r>
      <w:proofErr w:type="gramStart"/>
      <w:r w:rsidRPr="00232D49">
        <w:rPr>
          <w:rFonts w:ascii="Arial" w:hAnsi="Arial" w:cs="Arial"/>
          <w:bCs/>
          <w:iCs/>
          <w:sz w:val="24"/>
          <w:szCs w:val="24"/>
          <w:lang w:eastAsia="en-GB"/>
        </w:rPr>
        <w:t>cases  is</w:t>
      </w:r>
      <w:proofErr w:type="gramEnd"/>
      <w:r w:rsidRPr="00232D49">
        <w:rPr>
          <w:rFonts w:ascii="Arial" w:hAnsi="Arial" w:cs="Arial"/>
          <w:bCs/>
          <w:iCs/>
          <w:sz w:val="24"/>
          <w:szCs w:val="24"/>
          <w:lang w:eastAsia="en-GB"/>
        </w:rPr>
        <w:t xml:space="preserve"> having a significant negative eff</w:t>
      </w:r>
      <w:r w:rsidR="00232D49">
        <w:rPr>
          <w:rFonts w:ascii="Arial" w:hAnsi="Arial" w:cs="Arial"/>
          <w:bCs/>
          <w:iCs/>
          <w:sz w:val="24"/>
          <w:szCs w:val="24"/>
          <w:lang w:eastAsia="en-GB"/>
        </w:rPr>
        <w:t xml:space="preserve">ect upon Cafcass’ </w:t>
      </w:r>
      <w:r w:rsidRPr="00232D49">
        <w:rPr>
          <w:rFonts w:ascii="Arial" w:hAnsi="Arial" w:cs="Arial"/>
          <w:bCs/>
          <w:iCs/>
          <w:sz w:val="24"/>
          <w:szCs w:val="24"/>
          <w:lang w:eastAsia="en-GB"/>
        </w:rPr>
        <w:t xml:space="preserve">ability to manage the high demand and turnover expected within private law.  </w:t>
      </w:r>
    </w:p>
    <w:p w14:paraId="7B470459" w14:textId="77777777" w:rsidR="00EB3374" w:rsidRPr="00EB3374" w:rsidRDefault="00EB3374" w:rsidP="00EB3374">
      <w:pPr>
        <w:pStyle w:val="ListParagraph"/>
        <w:rPr>
          <w:rFonts w:ascii="Arial" w:hAnsi="Arial" w:cs="Arial"/>
          <w:bCs/>
          <w:iCs/>
          <w:sz w:val="24"/>
          <w:szCs w:val="24"/>
          <w:lang w:eastAsia="en-GB"/>
        </w:rPr>
      </w:pPr>
    </w:p>
    <w:p w14:paraId="0AF6111C" w14:textId="1AF9F902" w:rsidR="004B0FBF" w:rsidRPr="00EF5305" w:rsidRDefault="00910FB0" w:rsidP="00EF5305">
      <w:pPr>
        <w:pStyle w:val="ListParagraph"/>
        <w:numPr>
          <w:ilvl w:val="0"/>
          <w:numId w:val="3"/>
        </w:numPr>
        <w:rPr>
          <w:rFonts w:ascii="Arial" w:hAnsi="Arial" w:cs="Arial"/>
          <w:sz w:val="24"/>
          <w:szCs w:val="24"/>
        </w:rPr>
      </w:pPr>
      <w:r w:rsidRPr="00EF5305">
        <w:rPr>
          <w:rFonts w:ascii="Arial" w:hAnsi="Arial" w:cs="Arial"/>
          <w:bCs/>
          <w:iCs/>
          <w:sz w:val="24"/>
          <w:szCs w:val="24"/>
          <w:lang w:eastAsia="en-GB"/>
        </w:rPr>
        <w:t>It is important that before making a child a party to proceedings</w:t>
      </w:r>
      <w:r w:rsidR="004B0FBF" w:rsidRPr="00EF5305">
        <w:rPr>
          <w:rFonts w:ascii="Arial" w:hAnsi="Arial" w:cs="Arial"/>
          <w:bCs/>
          <w:iCs/>
          <w:sz w:val="24"/>
          <w:szCs w:val="24"/>
          <w:lang w:eastAsia="en-GB"/>
        </w:rPr>
        <w:t xml:space="preserve"> </w:t>
      </w:r>
      <w:r w:rsidRPr="00EF5305">
        <w:rPr>
          <w:rFonts w:ascii="Arial" w:hAnsi="Arial" w:cs="Arial"/>
          <w:bCs/>
          <w:iCs/>
          <w:sz w:val="24"/>
          <w:szCs w:val="24"/>
          <w:lang w:eastAsia="en-GB"/>
        </w:rPr>
        <w:t>with</w:t>
      </w:r>
      <w:r w:rsidR="004B0FBF" w:rsidRPr="00EF5305">
        <w:rPr>
          <w:rFonts w:ascii="Arial" w:hAnsi="Arial" w:cs="Arial"/>
          <w:bCs/>
          <w:iCs/>
          <w:sz w:val="24"/>
          <w:szCs w:val="24"/>
          <w:lang w:eastAsia="en-GB"/>
        </w:rPr>
        <w:t xml:space="preserve"> </w:t>
      </w:r>
      <w:r w:rsidRPr="00EF5305">
        <w:rPr>
          <w:rFonts w:ascii="Arial" w:hAnsi="Arial" w:cs="Arial"/>
          <w:bCs/>
          <w:iCs/>
          <w:sz w:val="24"/>
          <w:szCs w:val="24"/>
          <w:lang w:eastAsia="en-GB"/>
        </w:rPr>
        <w:t xml:space="preserve">a direction </w:t>
      </w:r>
      <w:r w:rsidR="00410626" w:rsidRPr="00EF5305">
        <w:rPr>
          <w:rFonts w:ascii="Arial" w:hAnsi="Arial" w:cs="Arial"/>
          <w:bCs/>
          <w:iCs/>
          <w:sz w:val="24"/>
          <w:szCs w:val="24"/>
          <w:lang w:eastAsia="en-GB"/>
        </w:rPr>
        <w:t>that an officer of Cafcass</w:t>
      </w:r>
      <w:r w:rsidR="00290FD4" w:rsidRPr="00EF5305">
        <w:rPr>
          <w:rFonts w:ascii="Arial" w:hAnsi="Arial" w:cs="Arial"/>
          <w:bCs/>
          <w:iCs/>
          <w:sz w:val="24"/>
          <w:szCs w:val="24"/>
          <w:lang w:eastAsia="en-GB"/>
        </w:rPr>
        <w:t xml:space="preserve"> be appointed as their g</w:t>
      </w:r>
      <w:r w:rsidRPr="00EF5305">
        <w:rPr>
          <w:rFonts w:ascii="Arial" w:hAnsi="Arial" w:cs="Arial"/>
          <w:bCs/>
          <w:iCs/>
          <w:sz w:val="24"/>
          <w:szCs w:val="24"/>
          <w:lang w:eastAsia="en-GB"/>
        </w:rPr>
        <w:t>uardian</w:t>
      </w:r>
      <w:r w:rsidR="00D93473" w:rsidRPr="00EF5305">
        <w:rPr>
          <w:rFonts w:ascii="Arial" w:hAnsi="Arial" w:cs="Arial"/>
          <w:bCs/>
          <w:iCs/>
          <w:sz w:val="24"/>
          <w:szCs w:val="24"/>
          <w:lang w:eastAsia="en-GB"/>
        </w:rPr>
        <w:t>,</w:t>
      </w:r>
      <w:r w:rsidRPr="00EF5305">
        <w:rPr>
          <w:rFonts w:ascii="Arial" w:hAnsi="Arial" w:cs="Arial"/>
          <w:bCs/>
          <w:iCs/>
          <w:sz w:val="24"/>
          <w:szCs w:val="24"/>
          <w:lang w:eastAsia="en-GB"/>
        </w:rPr>
        <w:t xml:space="preserve"> </w:t>
      </w:r>
      <w:r w:rsidRPr="00EF5305">
        <w:rPr>
          <w:rFonts w:ascii="Arial" w:hAnsi="Arial" w:cs="Arial"/>
          <w:b/>
          <w:bCs/>
          <w:iCs/>
          <w:sz w:val="24"/>
          <w:szCs w:val="24"/>
          <w:lang w:eastAsia="en-GB"/>
        </w:rPr>
        <w:t xml:space="preserve">the judge contacts a manager </w:t>
      </w:r>
      <w:r w:rsidR="00410626" w:rsidRPr="00EF5305">
        <w:rPr>
          <w:rFonts w:ascii="Arial" w:hAnsi="Arial" w:cs="Arial"/>
          <w:b/>
          <w:bCs/>
          <w:iCs/>
          <w:sz w:val="24"/>
          <w:szCs w:val="24"/>
          <w:lang w:eastAsia="en-GB"/>
        </w:rPr>
        <w:t>at Cafcass</w:t>
      </w:r>
      <w:r w:rsidRPr="00EF5305">
        <w:rPr>
          <w:rFonts w:ascii="Arial" w:hAnsi="Arial" w:cs="Arial"/>
          <w:b/>
          <w:bCs/>
          <w:iCs/>
          <w:sz w:val="24"/>
          <w:szCs w:val="24"/>
          <w:lang w:eastAsia="en-GB"/>
        </w:rPr>
        <w:t>.</w:t>
      </w:r>
      <w:r w:rsidR="00290FD4" w:rsidRPr="00EF5305">
        <w:rPr>
          <w:rFonts w:ascii="Arial" w:hAnsi="Arial" w:cs="Arial"/>
          <w:b/>
          <w:bCs/>
          <w:iCs/>
          <w:sz w:val="24"/>
          <w:szCs w:val="24"/>
          <w:lang w:eastAsia="en-GB"/>
        </w:rPr>
        <w:t xml:space="preserve"> </w:t>
      </w:r>
      <w:r w:rsidR="00C713BA" w:rsidRPr="00EF5305">
        <w:rPr>
          <w:rFonts w:ascii="Arial" w:hAnsi="Arial" w:cs="Arial"/>
          <w:bCs/>
          <w:iCs/>
          <w:sz w:val="24"/>
          <w:szCs w:val="24"/>
          <w:lang w:eastAsia="en-GB"/>
        </w:rPr>
        <w:t>The contact de</w:t>
      </w:r>
      <w:r w:rsidR="00410626" w:rsidRPr="00EF5305">
        <w:rPr>
          <w:rFonts w:ascii="Arial" w:hAnsi="Arial" w:cs="Arial"/>
          <w:bCs/>
          <w:iCs/>
          <w:sz w:val="24"/>
          <w:szCs w:val="24"/>
          <w:lang w:eastAsia="en-GB"/>
        </w:rPr>
        <w:t>tails for Cafcass</w:t>
      </w:r>
      <w:r w:rsidR="00C713BA" w:rsidRPr="00EF5305">
        <w:rPr>
          <w:rFonts w:ascii="Arial" w:hAnsi="Arial" w:cs="Arial"/>
          <w:bCs/>
          <w:iCs/>
          <w:sz w:val="24"/>
          <w:szCs w:val="24"/>
          <w:lang w:eastAsia="en-GB"/>
        </w:rPr>
        <w:t xml:space="preserve"> Managers </w:t>
      </w:r>
      <w:proofErr w:type="gramStart"/>
      <w:r w:rsidR="00C713BA" w:rsidRPr="00EF5305">
        <w:rPr>
          <w:rFonts w:ascii="Arial" w:hAnsi="Arial" w:cs="Arial"/>
          <w:bCs/>
          <w:iCs/>
          <w:sz w:val="24"/>
          <w:szCs w:val="24"/>
          <w:lang w:eastAsia="en-GB"/>
        </w:rPr>
        <w:t>is</w:t>
      </w:r>
      <w:proofErr w:type="gramEnd"/>
      <w:r w:rsidR="00C713BA" w:rsidRPr="00EF5305">
        <w:rPr>
          <w:rFonts w:ascii="Arial" w:hAnsi="Arial" w:cs="Arial"/>
          <w:bCs/>
          <w:iCs/>
          <w:sz w:val="24"/>
          <w:szCs w:val="24"/>
          <w:lang w:eastAsia="en-GB"/>
        </w:rPr>
        <w:t xml:space="preserve"> attached.</w:t>
      </w:r>
    </w:p>
    <w:p w14:paraId="56066E28" w14:textId="77777777" w:rsidR="00DA1539" w:rsidRDefault="00DA1539" w:rsidP="00DA1539">
      <w:pPr>
        <w:pStyle w:val="ListParagraph"/>
        <w:spacing w:after="200"/>
        <w:rPr>
          <w:rFonts w:ascii="Arial" w:hAnsi="Arial" w:cs="Arial"/>
          <w:bCs/>
          <w:iCs/>
          <w:sz w:val="24"/>
          <w:szCs w:val="24"/>
          <w:lang w:eastAsia="en-GB"/>
        </w:rPr>
      </w:pPr>
    </w:p>
    <w:p w14:paraId="1CFB09F5" w14:textId="0981DCF6" w:rsidR="00910FB0" w:rsidRPr="00DA1539" w:rsidRDefault="004659E9" w:rsidP="00DA1539">
      <w:pPr>
        <w:pStyle w:val="ListParagraph"/>
        <w:spacing w:after="200"/>
        <w:rPr>
          <w:rFonts w:ascii="Arial" w:hAnsi="Arial" w:cs="Arial"/>
          <w:bCs/>
          <w:iCs/>
          <w:sz w:val="24"/>
          <w:szCs w:val="24"/>
          <w:lang w:eastAsia="en-GB"/>
        </w:rPr>
      </w:pPr>
      <w:r w:rsidRPr="00DA1539">
        <w:rPr>
          <w:rFonts w:ascii="Arial" w:hAnsi="Arial" w:cs="Arial"/>
          <w:bCs/>
          <w:iCs/>
          <w:sz w:val="24"/>
          <w:szCs w:val="24"/>
          <w:lang w:eastAsia="en-GB"/>
        </w:rPr>
        <w:t>FPR PD 16</w:t>
      </w:r>
      <w:proofErr w:type="gramStart"/>
      <w:r w:rsidRPr="00DA1539">
        <w:rPr>
          <w:rFonts w:ascii="Arial" w:hAnsi="Arial" w:cs="Arial"/>
          <w:bCs/>
          <w:iCs/>
          <w:sz w:val="24"/>
          <w:szCs w:val="24"/>
          <w:lang w:eastAsia="en-GB"/>
        </w:rPr>
        <w:t>A</w:t>
      </w:r>
      <w:r w:rsidR="004B0FBF" w:rsidRPr="00DA1539">
        <w:rPr>
          <w:rFonts w:ascii="Arial" w:hAnsi="Arial" w:cs="Arial"/>
          <w:bCs/>
          <w:iCs/>
          <w:sz w:val="24"/>
          <w:szCs w:val="24"/>
          <w:lang w:eastAsia="en-GB"/>
        </w:rPr>
        <w:t xml:space="preserve"> </w:t>
      </w:r>
      <w:r w:rsidR="00910FB0" w:rsidRPr="00DA1539">
        <w:rPr>
          <w:rFonts w:ascii="Arial" w:hAnsi="Arial" w:cs="Arial"/>
          <w:bCs/>
          <w:iCs/>
          <w:sz w:val="24"/>
          <w:szCs w:val="24"/>
          <w:lang w:eastAsia="en-GB"/>
        </w:rPr>
        <w:t>;</w:t>
      </w:r>
      <w:proofErr w:type="gramEnd"/>
    </w:p>
    <w:p w14:paraId="65B9CAFA" w14:textId="3549A8A3" w:rsidR="00910FB0" w:rsidRPr="004659E9" w:rsidRDefault="00D93473" w:rsidP="00DA1539">
      <w:pPr>
        <w:pStyle w:val="NormalWeb"/>
        <w:spacing w:before="0" w:beforeAutospacing="0" w:after="0" w:afterAutospacing="0"/>
        <w:ind w:left="720"/>
        <w:rPr>
          <w:rFonts w:ascii="Arial" w:hAnsi="Arial" w:cs="Arial"/>
          <w:sz w:val="24"/>
          <w:szCs w:val="24"/>
        </w:rPr>
      </w:pPr>
      <w:r>
        <w:rPr>
          <w:rFonts w:ascii="Arial" w:hAnsi="Arial" w:cs="Arial"/>
          <w:sz w:val="24"/>
          <w:szCs w:val="24"/>
        </w:rPr>
        <w:t>“</w:t>
      </w:r>
      <w:r w:rsidR="00910FB0" w:rsidRPr="004659E9">
        <w:rPr>
          <w:rFonts w:ascii="Arial" w:hAnsi="Arial" w:cs="Arial"/>
          <w:sz w:val="24"/>
          <w:szCs w:val="24"/>
        </w:rPr>
        <w:t>7.1</w:t>
      </w:r>
    </w:p>
    <w:p w14:paraId="23ACC3E5" w14:textId="02D00C7A" w:rsidR="00910FB0" w:rsidRPr="004659E9" w:rsidRDefault="00910FB0" w:rsidP="00232D49">
      <w:pPr>
        <w:pStyle w:val="NormalWeb"/>
        <w:spacing w:before="0" w:beforeAutospacing="0" w:after="0" w:afterAutospacing="0"/>
        <w:ind w:left="720"/>
        <w:rPr>
          <w:rFonts w:ascii="Arial" w:hAnsi="Arial" w:cs="Arial"/>
          <w:sz w:val="24"/>
          <w:szCs w:val="24"/>
        </w:rPr>
      </w:pPr>
      <w:r w:rsidRPr="004659E9">
        <w:rPr>
          <w:rFonts w:ascii="Arial" w:hAnsi="Arial" w:cs="Arial"/>
          <w:sz w:val="24"/>
          <w:szCs w:val="24"/>
        </w:rPr>
        <w:t xml:space="preserve">Making the child a party to the proceedings is a step that will be taken only in cases which involve an issue of significant difficulty and consequently will occur in only a minority of cases. </w:t>
      </w:r>
      <w:r w:rsidRPr="00410626">
        <w:rPr>
          <w:rFonts w:ascii="Arial" w:hAnsi="Arial" w:cs="Arial"/>
          <w:b/>
          <w:sz w:val="24"/>
          <w:szCs w:val="24"/>
        </w:rPr>
        <w:t xml:space="preserve">Before taking the decision to make the child a party, consideration should be given to whether an alternative route might be preferable, such as asking an officer of the Service </w:t>
      </w:r>
      <w:r w:rsidRPr="004659E9">
        <w:rPr>
          <w:rFonts w:ascii="Arial" w:hAnsi="Arial" w:cs="Arial"/>
          <w:sz w:val="24"/>
          <w:szCs w:val="24"/>
        </w:rPr>
        <w:t>or a Welsh family proceedings officer to carry out further work or by making a referral to social services or, possibly, by obtaining expert evidence.</w:t>
      </w:r>
    </w:p>
    <w:p w14:paraId="1A56F7E6" w14:textId="77777777" w:rsidR="00DA1539" w:rsidRDefault="00DA1539" w:rsidP="00DA1539">
      <w:pPr>
        <w:pStyle w:val="NormalWeb"/>
        <w:spacing w:before="0" w:beforeAutospacing="0" w:after="0" w:afterAutospacing="0"/>
        <w:ind w:left="720"/>
        <w:rPr>
          <w:rFonts w:ascii="Arial" w:hAnsi="Arial" w:cs="Arial"/>
          <w:sz w:val="24"/>
          <w:szCs w:val="24"/>
        </w:rPr>
      </w:pPr>
    </w:p>
    <w:p w14:paraId="35E3F153" w14:textId="4FBCD57D" w:rsidR="004659E9" w:rsidRPr="00410626" w:rsidRDefault="004659E9" w:rsidP="00DA1539">
      <w:pPr>
        <w:pStyle w:val="NormalWeb"/>
        <w:spacing w:before="0" w:beforeAutospacing="0" w:after="0" w:afterAutospacing="0"/>
        <w:ind w:left="720"/>
        <w:rPr>
          <w:rFonts w:ascii="Arial" w:hAnsi="Arial" w:cs="Arial"/>
          <w:sz w:val="24"/>
          <w:szCs w:val="24"/>
        </w:rPr>
      </w:pPr>
      <w:r w:rsidRPr="00410626">
        <w:rPr>
          <w:rFonts w:ascii="Arial" w:hAnsi="Arial" w:cs="Arial"/>
          <w:sz w:val="24"/>
          <w:szCs w:val="24"/>
        </w:rPr>
        <w:t>7.4</w:t>
      </w:r>
    </w:p>
    <w:p w14:paraId="04ADBB6C" w14:textId="77777777" w:rsidR="004659E9" w:rsidRPr="00410626" w:rsidRDefault="004659E9" w:rsidP="00232D49">
      <w:pPr>
        <w:pStyle w:val="NormalWeb"/>
        <w:spacing w:before="0" w:beforeAutospacing="0" w:after="0" w:afterAutospacing="0"/>
        <w:ind w:left="720"/>
        <w:rPr>
          <w:rFonts w:ascii="Arial" w:hAnsi="Arial" w:cs="Arial"/>
          <w:sz w:val="24"/>
          <w:szCs w:val="24"/>
        </w:rPr>
      </w:pPr>
      <w:r w:rsidRPr="00410626">
        <w:rPr>
          <w:rFonts w:ascii="Arial" w:hAnsi="Arial" w:cs="Arial"/>
          <w:sz w:val="24"/>
          <w:szCs w:val="24"/>
        </w:rPr>
        <w:t xml:space="preserve">When a child is </w:t>
      </w:r>
      <w:proofErr w:type="gramStart"/>
      <w:r w:rsidRPr="00410626">
        <w:rPr>
          <w:rFonts w:ascii="Arial" w:hAnsi="Arial" w:cs="Arial"/>
          <w:sz w:val="24"/>
          <w:szCs w:val="24"/>
        </w:rPr>
        <w:t>made</w:t>
      </w:r>
      <w:proofErr w:type="gramEnd"/>
      <w:r w:rsidRPr="00410626">
        <w:rPr>
          <w:rFonts w:ascii="Arial" w:hAnsi="Arial" w:cs="Arial"/>
          <w:sz w:val="24"/>
          <w:szCs w:val="24"/>
        </w:rPr>
        <w:t xml:space="preserve"> a party and a children's guardian is to be appointed –</w:t>
      </w:r>
    </w:p>
    <w:p w14:paraId="17FBCF8A" w14:textId="21FC721D" w:rsidR="004659E9" w:rsidRPr="00410626" w:rsidRDefault="004659E9" w:rsidP="00DA1539">
      <w:pPr>
        <w:pStyle w:val="NormalWeb"/>
        <w:spacing w:before="0" w:beforeAutospacing="0" w:after="0" w:afterAutospacing="0"/>
        <w:ind w:firstLine="72"/>
        <w:rPr>
          <w:rFonts w:ascii="Arial" w:hAnsi="Arial" w:cs="Arial"/>
          <w:sz w:val="24"/>
          <w:szCs w:val="24"/>
        </w:rPr>
      </w:pPr>
    </w:p>
    <w:p w14:paraId="1B2F93F2" w14:textId="55793995" w:rsidR="004659E9" w:rsidRPr="00D93473" w:rsidRDefault="004659E9" w:rsidP="00EE691A">
      <w:pPr>
        <w:pStyle w:val="NormalWeb"/>
        <w:numPr>
          <w:ilvl w:val="1"/>
          <w:numId w:val="3"/>
        </w:numPr>
        <w:spacing w:before="0" w:beforeAutospacing="0" w:after="0" w:afterAutospacing="0"/>
        <w:rPr>
          <w:rFonts w:ascii="Arial" w:hAnsi="Arial" w:cs="Arial"/>
          <w:sz w:val="24"/>
          <w:szCs w:val="24"/>
        </w:rPr>
      </w:pPr>
      <w:r w:rsidRPr="00D93473">
        <w:rPr>
          <w:rFonts w:ascii="Arial" w:hAnsi="Arial" w:cs="Arial"/>
          <w:sz w:val="24"/>
          <w:szCs w:val="24"/>
        </w:rPr>
        <w:t xml:space="preserve">consideration should first be given to appointing an officer of the Service or Welsh family proceedings officer. </w:t>
      </w:r>
      <w:r w:rsidRPr="00D93473">
        <w:rPr>
          <w:rFonts w:ascii="Arial" w:hAnsi="Arial" w:cs="Arial"/>
          <w:b/>
          <w:sz w:val="24"/>
          <w:szCs w:val="24"/>
        </w:rPr>
        <w:t>Before appointing an officer, the court will cause</w:t>
      </w:r>
      <w:r w:rsidRPr="00D93473">
        <w:rPr>
          <w:rFonts w:ascii="Arial" w:hAnsi="Arial" w:cs="Arial"/>
          <w:sz w:val="24"/>
          <w:szCs w:val="24"/>
        </w:rPr>
        <w:t xml:space="preserve"> </w:t>
      </w:r>
      <w:r w:rsidRPr="00D93473">
        <w:rPr>
          <w:rFonts w:ascii="Arial" w:hAnsi="Arial" w:cs="Arial"/>
          <w:b/>
          <w:sz w:val="24"/>
          <w:szCs w:val="24"/>
        </w:rPr>
        <w:t xml:space="preserve">preliminary enquiries </w:t>
      </w:r>
      <w:r w:rsidR="00410626" w:rsidRPr="00D93473">
        <w:rPr>
          <w:rFonts w:ascii="Arial" w:hAnsi="Arial" w:cs="Arial"/>
          <w:b/>
          <w:sz w:val="24"/>
          <w:szCs w:val="24"/>
        </w:rPr>
        <w:t>to be made of Cafcass</w:t>
      </w:r>
      <w:r w:rsidR="00410626" w:rsidRPr="00D93473">
        <w:rPr>
          <w:rFonts w:ascii="Arial" w:hAnsi="Arial" w:cs="Arial"/>
          <w:sz w:val="24"/>
          <w:szCs w:val="24"/>
        </w:rPr>
        <w:t xml:space="preserve"> or Cafcass</w:t>
      </w:r>
      <w:r w:rsidRPr="00D93473">
        <w:rPr>
          <w:rFonts w:ascii="Arial" w:hAnsi="Arial" w:cs="Arial"/>
          <w:sz w:val="24"/>
          <w:szCs w:val="24"/>
        </w:rPr>
        <w:t xml:space="preserve"> CYMRU. </w:t>
      </w:r>
    </w:p>
    <w:p w14:paraId="67D25895" w14:textId="4CCF9AF5" w:rsidR="004659E9" w:rsidRPr="004659E9" w:rsidRDefault="004659E9" w:rsidP="00DA1539">
      <w:pPr>
        <w:pStyle w:val="NormalWeb"/>
        <w:spacing w:before="0" w:beforeAutospacing="0" w:after="0" w:afterAutospacing="0"/>
        <w:ind w:firstLine="72"/>
        <w:rPr>
          <w:rFonts w:ascii="Arial" w:hAnsi="Arial" w:cs="Arial"/>
          <w:sz w:val="24"/>
          <w:szCs w:val="24"/>
        </w:rPr>
      </w:pPr>
    </w:p>
    <w:p w14:paraId="0B9D2E37" w14:textId="77777777" w:rsidR="004659E9" w:rsidRPr="004659E9" w:rsidRDefault="004659E9" w:rsidP="00DA1539">
      <w:pPr>
        <w:pStyle w:val="NormalWeb"/>
        <w:spacing w:before="0" w:beforeAutospacing="0" w:after="0" w:afterAutospacing="0"/>
        <w:ind w:left="720"/>
        <w:rPr>
          <w:rFonts w:ascii="Arial" w:hAnsi="Arial" w:cs="Arial"/>
          <w:sz w:val="24"/>
          <w:szCs w:val="24"/>
        </w:rPr>
      </w:pPr>
      <w:r w:rsidRPr="004659E9">
        <w:rPr>
          <w:rFonts w:ascii="Arial" w:hAnsi="Arial" w:cs="Arial"/>
          <w:sz w:val="24"/>
          <w:szCs w:val="24"/>
        </w:rPr>
        <w:t>7.2</w:t>
      </w:r>
    </w:p>
    <w:p w14:paraId="28029E8B" w14:textId="77777777" w:rsidR="004659E9" w:rsidRPr="004659E9" w:rsidRDefault="004659E9" w:rsidP="00232D49">
      <w:pPr>
        <w:pStyle w:val="NormalWeb"/>
        <w:spacing w:before="0" w:beforeAutospacing="0" w:after="0" w:afterAutospacing="0"/>
        <w:ind w:left="720"/>
        <w:rPr>
          <w:rFonts w:ascii="Arial" w:hAnsi="Arial" w:cs="Arial"/>
          <w:sz w:val="24"/>
          <w:szCs w:val="24"/>
        </w:rPr>
      </w:pPr>
      <w:r w:rsidRPr="004659E9">
        <w:rPr>
          <w:rFonts w:ascii="Arial" w:hAnsi="Arial" w:cs="Arial"/>
          <w:sz w:val="24"/>
          <w:szCs w:val="24"/>
        </w:rPr>
        <w:t xml:space="preserve">The decision to make the child a party will always be exclusively that of the court, made in the light of the facts and circumstances of the </w:t>
      </w:r>
      <w:proofErr w:type="gramStart"/>
      <w:r w:rsidRPr="004659E9">
        <w:rPr>
          <w:rFonts w:ascii="Arial" w:hAnsi="Arial" w:cs="Arial"/>
          <w:sz w:val="24"/>
          <w:szCs w:val="24"/>
        </w:rPr>
        <w:t>particular case</w:t>
      </w:r>
      <w:proofErr w:type="gramEnd"/>
      <w:r w:rsidRPr="004659E9">
        <w:rPr>
          <w:rFonts w:ascii="Arial" w:hAnsi="Arial" w:cs="Arial"/>
          <w:sz w:val="24"/>
          <w:szCs w:val="24"/>
        </w:rPr>
        <w:t xml:space="preserve">. </w:t>
      </w:r>
      <w:r w:rsidRPr="004659E9">
        <w:rPr>
          <w:rFonts w:ascii="Arial" w:hAnsi="Arial" w:cs="Arial"/>
          <w:sz w:val="24"/>
          <w:szCs w:val="24"/>
        </w:rPr>
        <w:lastRenderedPageBreak/>
        <w:t>The following are offered, solely by way of guidance, as circumstances which may justify the making of such an order –</w:t>
      </w:r>
    </w:p>
    <w:p w14:paraId="0788F492" w14:textId="537899C5" w:rsidR="004659E9" w:rsidRPr="004659E9" w:rsidRDefault="004659E9" w:rsidP="00DA1539">
      <w:pPr>
        <w:pStyle w:val="NormalWeb"/>
        <w:spacing w:before="0" w:beforeAutospacing="0" w:after="0" w:afterAutospacing="0"/>
        <w:ind w:firstLine="72"/>
        <w:rPr>
          <w:rFonts w:ascii="Arial" w:hAnsi="Arial" w:cs="Arial"/>
          <w:sz w:val="24"/>
          <w:szCs w:val="24"/>
        </w:rPr>
      </w:pPr>
    </w:p>
    <w:p w14:paraId="2C1B2FC0" w14:textId="54B00291"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 xml:space="preserve">where an officer of the Service or Welsh family proceedings officer has notified the court that in the opinion of that officer the child should be made a </w:t>
      </w:r>
      <w:proofErr w:type="gramStart"/>
      <w:r w:rsidRPr="004659E9">
        <w:rPr>
          <w:rFonts w:ascii="Arial" w:hAnsi="Arial" w:cs="Arial"/>
          <w:sz w:val="24"/>
          <w:szCs w:val="24"/>
        </w:rPr>
        <w:t>party;</w:t>
      </w:r>
      <w:proofErr w:type="gramEnd"/>
    </w:p>
    <w:p w14:paraId="2A03A0C2" w14:textId="7F5F5302" w:rsidR="004659E9" w:rsidRPr="004659E9" w:rsidRDefault="004659E9" w:rsidP="00DA1539">
      <w:pPr>
        <w:pStyle w:val="NormalWeb"/>
        <w:spacing w:before="0" w:beforeAutospacing="0" w:after="0" w:afterAutospacing="0"/>
        <w:ind w:firstLine="72"/>
        <w:rPr>
          <w:rFonts w:ascii="Arial" w:hAnsi="Arial" w:cs="Arial"/>
          <w:sz w:val="24"/>
          <w:szCs w:val="24"/>
        </w:rPr>
      </w:pPr>
    </w:p>
    <w:p w14:paraId="683AFB4E" w14:textId="070067DF"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 child has a standpoint or interest which is inconsistent with or incapable of being represented by any of the adult parties;</w:t>
      </w:r>
    </w:p>
    <w:p w14:paraId="39C7CE75" w14:textId="359D781B" w:rsidR="004659E9" w:rsidRPr="004659E9" w:rsidRDefault="004659E9" w:rsidP="00DA1539">
      <w:pPr>
        <w:pStyle w:val="NormalWeb"/>
        <w:spacing w:before="0" w:beforeAutospacing="0" w:after="0" w:afterAutospacing="0"/>
        <w:ind w:firstLine="72"/>
        <w:rPr>
          <w:rFonts w:ascii="Arial" w:hAnsi="Arial" w:cs="Arial"/>
          <w:sz w:val="24"/>
          <w:szCs w:val="24"/>
        </w:rPr>
      </w:pPr>
    </w:p>
    <w:p w14:paraId="4148204B" w14:textId="75157015"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is an intractable dispute over residence or contact, including where all contact has ceased, or where there is irrational but implacable hostility to contact or where the child may be suffering harm associated with the contact dispute;</w:t>
      </w:r>
    </w:p>
    <w:p w14:paraId="070BA328" w14:textId="5279D262" w:rsidR="004659E9" w:rsidRPr="004659E9" w:rsidRDefault="004659E9" w:rsidP="00DA1539">
      <w:pPr>
        <w:pStyle w:val="NormalWeb"/>
        <w:spacing w:before="0" w:beforeAutospacing="0" w:after="0" w:afterAutospacing="0"/>
        <w:ind w:firstLine="72"/>
        <w:rPr>
          <w:rFonts w:ascii="Arial" w:hAnsi="Arial" w:cs="Arial"/>
          <w:sz w:val="24"/>
          <w:szCs w:val="24"/>
        </w:rPr>
      </w:pPr>
    </w:p>
    <w:p w14:paraId="647EFB10" w14:textId="2688E414"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 views and wishes of the child cannot be adequately met by a report to the court;</w:t>
      </w:r>
    </w:p>
    <w:p w14:paraId="7672843A" w14:textId="6CA28B03" w:rsidR="004659E9" w:rsidRPr="004659E9" w:rsidRDefault="004659E9" w:rsidP="00DA1539">
      <w:pPr>
        <w:pStyle w:val="NormalWeb"/>
        <w:spacing w:before="0" w:beforeAutospacing="0" w:after="0" w:afterAutospacing="0"/>
        <w:ind w:firstLine="72"/>
        <w:rPr>
          <w:rFonts w:ascii="Arial" w:hAnsi="Arial" w:cs="Arial"/>
          <w:sz w:val="24"/>
          <w:szCs w:val="24"/>
        </w:rPr>
      </w:pPr>
    </w:p>
    <w:p w14:paraId="2247A919" w14:textId="32BBD153"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an older child is opposing a proposed course of action;</w:t>
      </w:r>
    </w:p>
    <w:p w14:paraId="322ED9A8" w14:textId="6A5A31E5" w:rsidR="004659E9" w:rsidRPr="004659E9" w:rsidRDefault="004659E9" w:rsidP="00DA1539">
      <w:pPr>
        <w:pStyle w:val="NormalWeb"/>
        <w:spacing w:before="0" w:beforeAutospacing="0" w:after="0" w:afterAutospacing="0"/>
        <w:ind w:firstLine="72"/>
        <w:rPr>
          <w:rFonts w:ascii="Arial" w:hAnsi="Arial" w:cs="Arial"/>
          <w:sz w:val="24"/>
          <w:szCs w:val="24"/>
        </w:rPr>
      </w:pPr>
    </w:p>
    <w:p w14:paraId="4A60D700" w14:textId="213908BE"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are complex medical or mental health issues to be determined or there are other unusually complex issues that necessitate separate representation of the child;</w:t>
      </w:r>
    </w:p>
    <w:p w14:paraId="0024F418" w14:textId="24111FBE" w:rsidR="004659E9" w:rsidRPr="004659E9" w:rsidRDefault="004659E9" w:rsidP="00DA1539">
      <w:pPr>
        <w:pStyle w:val="NormalWeb"/>
        <w:spacing w:before="0" w:beforeAutospacing="0" w:after="0" w:afterAutospacing="0"/>
        <w:ind w:firstLine="72"/>
        <w:rPr>
          <w:rFonts w:ascii="Arial" w:hAnsi="Arial" w:cs="Arial"/>
          <w:sz w:val="24"/>
          <w:szCs w:val="24"/>
        </w:rPr>
      </w:pPr>
    </w:p>
    <w:p w14:paraId="24B4EF13" w14:textId="3FFB70C6"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 xml:space="preserve">where there are international complications outside child abduction, in particular where it may be necessary for there to be discussions with overseas authorities or a foreign </w:t>
      </w:r>
      <w:proofErr w:type="gramStart"/>
      <w:r w:rsidRPr="004659E9">
        <w:rPr>
          <w:rFonts w:ascii="Arial" w:hAnsi="Arial" w:cs="Arial"/>
          <w:sz w:val="24"/>
          <w:szCs w:val="24"/>
        </w:rPr>
        <w:t>court;</w:t>
      </w:r>
      <w:proofErr w:type="gramEnd"/>
    </w:p>
    <w:p w14:paraId="4C4461C7" w14:textId="2C2230FA" w:rsidR="004659E9" w:rsidRPr="004659E9" w:rsidRDefault="004659E9" w:rsidP="00DA1539">
      <w:pPr>
        <w:pStyle w:val="NormalWeb"/>
        <w:spacing w:before="0" w:beforeAutospacing="0" w:after="0" w:afterAutospacing="0"/>
        <w:ind w:firstLine="72"/>
        <w:rPr>
          <w:rFonts w:ascii="Arial" w:hAnsi="Arial" w:cs="Arial"/>
          <w:sz w:val="24"/>
          <w:szCs w:val="24"/>
        </w:rPr>
      </w:pPr>
    </w:p>
    <w:p w14:paraId="7667E828" w14:textId="36BDA084"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are serious allegations of physical, sexual or other abuse in relation to the child or there are allegations of domestic violence not capable of being resolved with the help of an officer of the Service or Welsh family proceedings officer;</w:t>
      </w:r>
    </w:p>
    <w:p w14:paraId="0B4230B5" w14:textId="23C3BC8D" w:rsidR="004659E9" w:rsidRPr="004659E9" w:rsidRDefault="004659E9" w:rsidP="00DA1539">
      <w:pPr>
        <w:pStyle w:val="NormalWeb"/>
        <w:spacing w:before="0" w:beforeAutospacing="0" w:after="0" w:afterAutospacing="0"/>
        <w:ind w:firstLine="72"/>
        <w:rPr>
          <w:rFonts w:ascii="Arial" w:hAnsi="Arial" w:cs="Arial"/>
          <w:sz w:val="24"/>
          <w:szCs w:val="24"/>
        </w:rPr>
      </w:pPr>
    </w:p>
    <w:p w14:paraId="05535212" w14:textId="27252379"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 proceedings concern more than one child and the welfare of the children is in conflict or one child is in a particularly disadvantaged position;</w:t>
      </w:r>
    </w:p>
    <w:p w14:paraId="6880267F" w14:textId="56CE9FEA" w:rsidR="004659E9" w:rsidRPr="004659E9" w:rsidRDefault="004659E9" w:rsidP="00DA1539">
      <w:pPr>
        <w:pStyle w:val="NormalWeb"/>
        <w:spacing w:before="0" w:beforeAutospacing="0" w:after="0" w:afterAutospacing="0"/>
        <w:ind w:firstLine="72"/>
        <w:rPr>
          <w:rFonts w:ascii="Arial" w:hAnsi="Arial" w:cs="Arial"/>
          <w:sz w:val="24"/>
          <w:szCs w:val="24"/>
        </w:rPr>
      </w:pPr>
    </w:p>
    <w:p w14:paraId="1751CB8D" w14:textId="146A8AFA" w:rsidR="004659E9" w:rsidRPr="004659E9" w:rsidRDefault="004659E9" w:rsidP="00232D49">
      <w:pPr>
        <w:pStyle w:val="NormalWeb"/>
        <w:numPr>
          <w:ilvl w:val="1"/>
          <w:numId w:val="3"/>
        </w:numPr>
        <w:spacing w:before="0" w:beforeAutospacing="0" w:after="0" w:afterAutospacing="0"/>
        <w:rPr>
          <w:rFonts w:ascii="Arial" w:hAnsi="Arial" w:cs="Arial"/>
          <w:sz w:val="24"/>
          <w:szCs w:val="24"/>
        </w:rPr>
      </w:pPr>
      <w:r w:rsidRPr="004659E9">
        <w:rPr>
          <w:rFonts w:ascii="Arial" w:hAnsi="Arial" w:cs="Arial"/>
          <w:sz w:val="24"/>
          <w:szCs w:val="24"/>
        </w:rPr>
        <w:t>where there is a contested issue about scientific testing.</w:t>
      </w:r>
      <w:r w:rsidR="00D93473">
        <w:rPr>
          <w:rFonts w:ascii="Arial" w:hAnsi="Arial" w:cs="Arial"/>
          <w:sz w:val="24"/>
          <w:szCs w:val="24"/>
        </w:rPr>
        <w:t>”</w:t>
      </w:r>
    </w:p>
    <w:p w14:paraId="37FAABE7" w14:textId="6D034E99" w:rsidR="004659E9" w:rsidRPr="004659E9" w:rsidRDefault="004659E9" w:rsidP="00DA1539">
      <w:pPr>
        <w:pStyle w:val="NormalWeb"/>
        <w:spacing w:before="0" w:beforeAutospacing="0" w:after="0" w:afterAutospacing="0"/>
        <w:ind w:firstLine="72"/>
        <w:rPr>
          <w:rFonts w:ascii="Arial" w:hAnsi="Arial" w:cs="Arial"/>
          <w:sz w:val="24"/>
          <w:szCs w:val="24"/>
        </w:rPr>
      </w:pPr>
    </w:p>
    <w:p w14:paraId="3DCA007F" w14:textId="1F90048C" w:rsidR="00DA1539" w:rsidRDefault="002D2523" w:rsidP="00232D49">
      <w:pPr>
        <w:pStyle w:val="ListParagraph"/>
        <w:numPr>
          <w:ilvl w:val="0"/>
          <w:numId w:val="3"/>
        </w:numPr>
        <w:spacing w:after="200"/>
        <w:rPr>
          <w:rFonts w:ascii="Arial" w:hAnsi="Arial" w:cs="Arial"/>
          <w:sz w:val="24"/>
          <w:szCs w:val="24"/>
          <w:lang w:eastAsia="en-GB"/>
        </w:rPr>
      </w:pPr>
      <w:r w:rsidRPr="00DA1539">
        <w:rPr>
          <w:rFonts w:ascii="Arial" w:hAnsi="Arial" w:cs="Arial"/>
          <w:sz w:val="24"/>
          <w:szCs w:val="24"/>
          <w:lang w:eastAsia="en-GB"/>
        </w:rPr>
        <w:t>The di</w:t>
      </w:r>
      <w:r w:rsidR="00DA1539">
        <w:rPr>
          <w:rFonts w:ascii="Arial" w:hAnsi="Arial" w:cs="Arial"/>
          <w:sz w:val="24"/>
          <w:szCs w:val="24"/>
          <w:lang w:eastAsia="en-GB"/>
        </w:rPr>
        <w:t xml:space="preserve">scussion </w:t>
      </w:r>
      <w:r w:rsidR="00232D49">
        <w:rPr>
          <w:rFonts w:ascii="Arial" w:hAnsi="Arial" w:cs="Arial"/>
          <w:sz w:val="24"/>
          <w:szCs w:val="24"/>
          <w:lang w:eastAsia="en-GB"/>
        </w:rPr>
        <w:t>between the</w:t>
      </w:r>
      <w:r w:rsidR="004659E9" w:rsidRPr="00DA1539">
        <w:rPr>
          <w:rFonts w:ascii="Arial" w:hAnsi="Arial" w:cs="Arial"/>
          <w:sz w:val="24"/>
          <w:szCs w:val="24"/>
          <w:lang w:eastAsia="en-GB"/>
        </w:rPr>
        <w:t xml:space="preserve"> judge</w:t>
      </w:r>
      <w:r w:rsidRPr="00DA1539">
        <w:rPr>
          <w:rFonts w:ascii="Arial" w:hAnsi="Arial" w:cs="Arial"/>
          <w:sz w:val="24"/>
          <w:szCs w:val="24"/>
          <w:lang w:eastAsia="en-GB"/>
        </w:rPr>
        <w:t xml:space="preserve"> and Cafcass management that should take place prior to the appointment of a 16.4</w:t>
      </w:r>
      <w:r w:rsidR="00290FD4">
        <w:rPr>
          <w:rFonts w:ascii="Arial" w:hAnsi="Arial" w:cs="Arial"/>
          <w:sz w:val="24"/>
          <w:szCs w:val="24"/>
          <w:lang w:eastAsia="en-GB"/>
        </w:rPr>
        <w:t xml:space="preserve"> g</w:t>
      </w:r>
      <w:r w:rsidR="00C713BA" w:rsidRPr="00DA1539">
        <w:rPr>
          <w:rFonts w:ascii="Arial" w:hAnsi="Arial" w:cs="Arial"/>
          <w:sz w:val="24"/>
          <w:szCs w:val="24"/>
          <w:lang w:eastAsia="en-GB"/>
        </w:rPr>
        <w:t>uardian is primarily to address</w:t>
      </w:r>
      <w:r w:rsidR="00910FB0" w:rsidRPr="00DA1539">
        <w:rPr>
          <w:rFonts w:ascii="Arial" w:hAnsi="Arial" w:cs="Arial"/>
          <w:sz w:val="24"/>
          <w:szCs w:val="24"/>
          <w:lang w:eastAsia="en-GB"/>
        </w:rPr>
        <w:t xml:space="preserve"> whether such an appointment is necessary</w:t>
      </w:r>
      <w:r w:rsidR="004659E9" w:rsidRPr="00DA1539">
        <w:rPr>
          <w:rFonts w:ascii="Arial" w:hAnsi="Arial" w:cs="Arial"/>
          <w:sz w:val="24"/>
          <w:szCs w:val="24"/>
          <w:lang w:eastAsia="en-GB"/>
        </w:rPr>
        <w:t xml:space="preserve"> rather than taking an alternative course</w:t>
      </w:r>
      <w:r w:rsidR="004B0FBF" w:rsidRPr="00DA1539">
        <w:rPr>
          <w:rFonts w:ascii="Arial" w:hAnsi="Arial" w:cs="Arial"/>
          <w:sz w:val="24"/>
          <w:szCs w:val="24"/>
          <w:lang w:eastAsia="en-GB"/>
        </w:rPr>
        <w:t xml:space="preserve">. </w:t>
      </w:r>
      <w:r w:rsidR="00290FD4">
        <w:rPr>
          <w:rFonts w:ascii="Arial" w:hAnsi="Arial" w:cs="Arial"/>
          <w:sz w:val="24"/>
          <w:szCs w:val="24"/>
          <w:lang w:eastAsia="en-GB"/>
        </w:rPr>
        <w:t>The decision to consult with Cafcass should only be taken once the parties have been invited to make submissions on the point</w:t>
      </w:r>
      <w:r w:rsidR="00522B69">
        <w:rPr>
          <w:rFonts w:ascii="Arial" w:hAnsi="Arial" w:cs="Arial"/>
          <w:sz w:val="24"/>
          <w:szCs w:val="24"/>
          <w:lang w:eastAsia="en-GB"/>
        </w:rPr>
        <w:t xml:space="preserve">. </w:t>
      </w:r>
      <w:r w:rsidR="00290FD4">
        <w:rPr>
          <w:rFonts w:ascii="Arial" w:hAnsi="Arial" w:cs="Arial"/>
          <w:sz w:val="24"/>
          <w:szCs w:val="24"/>
          <w:lang w:eastAsia="en-GB"/>
        </w:rPr>
        <w:t>This avoids an</w:t>
      </w:r>
      <w:r w:rsidR="00522B69">
        <w:rPr>
          <w:rFonts w:ascii="Arial" w:hAnsi="Arial" w:cs="Arial"/>
          <w:sz w:val="24"/>
          <w:szCs w:val="24"/>
          <w:lang w:eastAsia="en-GB"/>
        </w:rPr>
        <w:t>y</w:t>
      </w:r>
      <w:r w:rsidR="00290FD4">
        <w:rPr>
          <w:rFonts w:ascii="Arial" w:hAnsi="Arial" w:cs="Arial"/>
          <w:sz w:val="24"/>
          <w:szCs w:val="24"/>
          <w:lang w:eastAsia="en-GB"/>
        </w:rPr>
        <w:t xml:space="preserve"> issue with lack of transparency.</w:t>
      </w:r>
    </w:p>
    <w:p w14:paraId="7B82A481" w14:textId="77777777" w:rsidR="00DA1539" w:rsidRDefault="00DA1539" w:rsidP="00DA1539">
      <w:pPr>
        <w:pStyle w:val="ListParagraph"/>
        <w:spacing w:after="200"/>
        <w:rPr>
          <w:rFonts w:ascii="Arial" w:hAnsi="Arial" w:cs="Arial"/>
          <w:sz w:val="24"/>
          <w:szCs w:val="24"/>
          <w:lang w:eastAsia="en-GB"/>
        </w:rPr>
      </w:pPr>
    </w:p>
    <w:p w14:paraId="26A181EE" w14:textId="21A129D6" w:rsidR="00910FB0" w:rsidRDefault="004B0FBF" w:rsidP="00232D49">
      <w:pPr>
        <w:pStyle w:val="ListParagraph"/>
        <w:numPr>
          <w:ilvl w:val="0"/>
          <w:numId w:val="3"/>
        </w:numPr>
        <w:spacing w:after="200"/>
        <w:rPr>
          <w:rFonts w:ascii="Arial" w:hAnsi="Arial" w:cs="Arial"/>
          <w:sz w:val="24"/>
          <w:szCs w:val="24"/>
          <w:lang w:eastAsia="en-GB"/>
        </w:rPr>
      </w:pPr>
      <w:r w:rsidRPr="00DA1539">
        <w:rPr>
          <w:rFonts w:ascii="Arial" w:hAnsi="Arial" w:cs="Arial"/>
          <w:sz w:val="24"/>
          <w:szCs w:val="24"/>
          <w:lang w:eastAsia="en-GB"/>
        </w:rPr>
        <w:t>The reason f</w:t>
      </w:r>
      <w:r w:rsidR="004659E9" w:rsidRPr="00DA1539">
        <w:rPr>
          <w:rFonts w:ascii="Arial" w:hAnsi="Arial" w:cs="Arial"/>
          <w:sz w:val="24"/>
          <w:szCs w:val="24"/>
          <w:lang w:eastAsia="en-GB"/>
        </w:rPr>
        <w:t>or making the child a party and</w:t>
      </w:r>
      <w:r w:rsidRPr="00DA1539">
        <w:rPr>
          <w:rFonts w:ascii="Arial" w:hAnsi="Arial" w:cs="Arial"/>
          <w:sz w:val="24"/>
          <w:szCs w:val="24"/>
          <w:lang w:eastAsia="en-GB"/>
        </w:rPr>
        <w:t xml:space="preserve"> for the appoint</w:t>
      </w:r>
      <w:r w:rsidR="00290FD4">
        <w:rPr>
          <w:rFonts w:ascii="Arial" w:hAnsi="Arial" w:cs="Arial"/>
          <w:sz w:val="24"/>
          <w:szCs w:val="24"/>
          <w:lang w:eastAsia="en-GB"/>
        </w:rPr>
        <w:t xml:space="preserve">ment of a </w:t>
      </w:r>
      <w:proofErr w:type="gramStart"/>
      <w:r w:rsidR="00290FD4">
        <w:rPr>
          <w:rFonts w:ascii="Arial" w:hAnsi="Arial" w:cs="Arial"/>
          <w:sz w:val="24"/>
          <w:szCs w:val="24"/>
          <w:lang w:eastAsia="en-GB"/>
        </w:rPr>
        <w:t>guardian  from</w:t>
      </w:r>
      <w:proofErr w:type="gramEnd"/>
      <w:r w:rsidR="00290FD4">
        <w:rPr>
          <w:rFonts w:ascii="Arial" w:hAnsi="Arial" w:cs="Arial"/>
          <w:sz w:val="24"/>
          <w:szCs w:val="24"/>
          <w:lang w:eastAsia="en-GB"/>
        </w:rPr>
        <w:t xml:space="preserve"> Cafcass</w:t>
      </w:r>
      <w:r w:rsidRPr="00DA1539">
        <w:rPr>
          <w:rFonts w:ascii="Arial" w:hAnsi="Arial" w:cs="Arial"/>
          <w:sz w:val="24"/>
          <w:szCs w:val="24"/>
          <w:lang w:eastAsia="en-GB"/>
        </w:rPr>
        <w:t xml:space="preserve"> should be clearly recorded on the order.</w:t>
      </w:r>
    </w:p>
    <w:p w14:paraId="1BC65C9A" w14:textId="77777777" w:rsidR="000F255A" w:rsidRPr="000F255A" w:rsidRDefault="000F255A" w:rsidP="000F255A">
      <w:pPr>
        <w:pStyle w:val="ListParagraph"/>
        <w:rPr>
          <w:rFonts w:ascii="Arial" w:hAnsi="Arial" w:cs="Arial"/>
          <w:sz w:val="24"/>
          <w:szCs w:val="24"/>
          <w:lang w:eastAsia="en-GB"/>
        </w:rPr>
      </w:pPr>
    </w:p>
    <w:p w14:paraId="3ECEBA1A" w14:textId="1E61EE58" w:rsidR="000F255A" w:rsidRPr="00DA1539" w:rsidRDefault="000F255A" w:rsidP="00232D49">
      <w:pPr>
        <w:pStyle w:val="ListParagraph"/>
        <w:numPr>
          <w:ilvl w:val="0"/>
          <w:numId w:val="3"/>
        </w:numPr>
        <w:spacing w:after="200"/>
        <w:rPr>
          <w:rFonts w:ascii="Arial" w:hAnsi="Arial" w:cs="Arial"/>
          <w:sz w:val="24"/>
          <w:szCs w:val="24"/>
          <w:lang w:eastAsia="en-GB"/>
        </w:rPr>
      </w:pPr>
      <w:r>
        <w:rPr>
          <w:rFonts w:ascii="Arial" w:hAnsi="Arial" w:cs="Arial"/>
          <w:sz w:val="24"/>
          <w:szCs w:val="24"/>
          <w:lang w:eastAsia="en-GB"/>
        </w:rPr>
        <w:lastRenderedPageBreak/>
        <w:t xml:space="preserve">In the event that the judge decides after consideration that the child should not be </w:t>
      </w:r>
      <w:proofErr w:type="gramStart"/>
      <w:r>
        <w:rPr>
          <w:rFonts w:ascii="Arial" w:hAnsi="Arial" w:cs="Arial"/>
          <w:sz w:val="24"/>
          <w:szCs w:val="24"/>
          <w:lang w:eastAsia="en-GB"/>
        </w:rPr>
        <w:t>joined</w:t>
      </w:r>
      <w:proofErr w:type="gramEnd"/>
      <w:r>
        <w:rPr>
          <w:rFonts w:ascii="Arial" w:hAnsi="Arial" w:cs="Arial"/>
          <w:sz w:val="24"/>
          <w:szCs w:val="24"/>
          <w:lang w:eastAsia="en-GB"/>
        </w:rPr>
        <w:t xml:space="preserve"> and no guardian appointed then that should be recorded on the order. </w:t>
      </w:r>
    </w:p>
    <w:p w14:paraId="0B102321" w14:textId="77777777" w:rsidR="00DA1539" w:rsidRDefault="00DA1539" w:rsidP="00DA1539">
      <w:pPr>
        <w:pStyle w:val="ListParagraph"/>
        <w:spacing w:after="200"/>
        <w:rPr>
          <w:rFonts w:ascii="Arial" w:hAnsi="Arial" w:cs="Arial"/>
          <w:sz w:val="24"/>
          <w:szCs w:val="24"/>
          <w:lang w:eastAsia="en-GB"/>
        </w:rPr>
      </w:pPr>
    </w:p>
    <w:p w14:paraId="1D02461A" w14:textId="566266AB" w:rsidR="004B0FBF" w:rsidRPr="00DA1539" w:rsidRDefault="004B0FBF" w:rsidP="00232D49">
      <w:pPr>
        <w:pStyle w:val="ListParagraph"/>
        <w:numPr>
          <w:ilvl w:val="0"/>
          <w:numId w:val="3"/>
        </w:numPr>
        <w:spacing w:after="200"/>
        <w:rPr>
          <w:rFonts w:ascii="Arial" w:hAnsi="Arial" w:cs="Arial"/>
          <w:sz w:val="24"/>
          <w:szCs w:val="24"/>
          <w:lang w:eastAsia="en-GB"/>
        </w:rPr>
      </w:pPr>
      <w:proofErr w:type="gramStart"/>
      <w:r w:rsidRPr="00DA1539">
        <w:rPr>
          <w:rFonts w:ascii="Arial" w:hAnsi="Arial" w:cs="Arial"/>
          <w:sz w:val="24"/>
          <w:szCs w:val="24"/>
          <w:lang w:eastAsia="en-GB"/>
        </w:rPr>
        <w:t>In the event that</w:t>
      </w:r>
      <w:proofErr w:type="gramEnd"/>
      <w:r w:rsidRPr="00DA1539">
        <w:rPr>
          <w:rFonts w:ascii="Arial" w:hAnsi="Arial" w:cs="Arial"/>
          <w:sz w:val="24"/>
          <w:szCs w:val="24"/>
          <w:lang w:eastAsia="en-GB"/>
        </w:rPr>
        <w:t xml:space="preserve"> the court makes the order and dire</w:t>
      </w:r>
      <w:r w:rsidR="00290FD4">
        <w:rPr>
          <w:rFonts w:ascii="Arial" w:hAnsi="Arial" w:cs="Arial"/>
          <w:sz w:val="24"/>
          <w:szCs w:val="24"/>
          <w:lang w:eastAsia="en-GB"/>
        </w:rPr>
        <w:t>ction without consultation</w:t>
      </w:r>
      <w:r w:rsidR="00D93473">
        <w:rPr>
          <w:rFonts w:ascii="Arial" w:hAnsi="Arial" w:cs="Arial"/>
          <w:sz w:val="24"/>
          <w:szCs w:val="24"/>
          <w:lang w:eastAsia="en-GB"/>
        </w:rPr>
        <w:t>,</w:t>
      </w:r>
      <w:r w:rsidR="00290FD4">
        <w:rPr>
          <w:rFonts w:ascii="Arial" w:hAnsi="Arial" w:cs="Arial"/>
          <w:sz w:val="24"/>
          <w:szCs w:val="24"/>
          <w:lang w:eastAsia="en-GB"/>
        </w:rPr>
        <w:t xml:space="preserve"> the g</w:t>
      </w:r>
      <w:r w:rsidR="00C713BA" w:rsidRPr="00DA1539">
        <w:rPr>
          <w:rFonts w:ascii="Arial" w:hAnsi="Arial" w:cs="Arial"/>
          <w:sz w:val="24"/>
          <w:szCs w:val="24"/>
          <w:lang w:eastAsia="en-GB"/>
        </w:rPr>
        <w:t>uardian may make application to</w:t>
      </w:r>
      <w:r w:rsidRPr="00DA1539">
        <w:rPr>
          <w:rFonts w:ascii="Arial" w:hAnsi="Arial" w:cs="Arial"/>
          <w:sz w:val="24"/>
          <w:szCs w:val="24"/>
          <w:lang w:eastAsia="en-GB"/>
        </w:rPr>
        <w:t xml:space="preserve"> vary or discharge the order</w:t>
      </w:r>
      <w:r w:rsidR="00C713BA" w:rsidRPr="00DA1539">
        <w:rPr>
          <w:rFonts w:ascii="Arial" w:hAnsi="Arial" w:cs="Arial"/>
          <w:sz w:val="24"/>
          <w:szCs w:val="24"/>
          <w:lang w:eastAsia="en-GB"/>
        </w:rPr>
        <w:t xml:space="preserve"> or simply ask the judge to reconsider</w:t>
      </w:r>
      <w:r w:rsidRPr="00DA1539">
        <w:rPr>
          <w:rFonts w:ascii="Arial" w:hAnsi="Arial" w:cs="Arial"/>
          <w:sz w:val="24"/>
          <w:szCs w:val="24"/>
          <w:lang w:eastAsia="en-GB"/>
        </w:rPr>
        <w:t xml:space="preserve"> if it is considered that</w:t>
      </w:r>
      <w:r w:rsidR="00C713BA" w:rsidRPr="00DA1539">
        <w:rPr>
          <w:rFonts w:ascii="Arial" w:hAnsi="Arial" w:cs="Arial"/>
          <w:sz w:val="24"/>
          <w:szCs w:val="24"/>
          <w:lang w:eastAsia="en-GB"/>
        </w:rPr>
        <w:t xml:space="preserve"> making the child a party and</w:t>
      </w:r>
      <w:r w:rsidR="00290FD4">
        <w:rPr>
          <w:rFonts w:ascii="Arial" w:hAnsi="Arial" w:cs="Arial"/>
          <w:sz w:val="24"/>
          <w:szCs w:val="24"/>
          <w:lang w:eastAsia="en-GB"/>
        </w:rPr>
        <w:t xml:space="preserve"> the appointment of a g</w:t>
      </w:r>
      <w:r w:rsidRPr="00DA1539">
        <w:rPr>
          <w:rFonts w:ascii="Arial" w:hAnsi="Arial" w:cs="Arial"/>
          <w:sz w:val="24"/>
          <w:szCs w:val="24"/>
          <w:lang w:eastAsia="en-GB"/>
        </w:rPr>
        <w:t>uardian was not appropriate</w:t>
      </w:r>
      <w:r w:rsidR="004659E9" w:rsidRPr="00DA1539">
        <w:rPr>
          <w:rFonts w:ascii="Arial" w:hAnsi="Arial" w:cs="Arial"/>
          <w:sz w:val="24"/>
          <w:szCs w:val="24"/>
          <w:lang w:eastAsia="en-GB"/>
        </w:rPr>
        <w:t xml:space="preserve"> and an alternative step should have been taken</w:t>
      </w:r>
      <w:r w:rsidRPr="00DA1539">
        <w:rPr>
          <w:rFonts w:ascii="Arial" w:hAnsi="Arial" w:cs="Arial"/>
          <w:sz w:val="24"/>
          <w:szCs w:val="24"/>
          <w:lang w:eastAsia="en-GB"/>
        </w:rPr>
        <w:t>.</w:t>
      </w:r>
      <w:r w:rsidR="000F255A">
        <w:rPr>
          <w:rFonts w:ascii="Arial" w:hAnsi="Arial" w:cs="Arial"/>
          <w:sz w:val="24"/>
          <w:szCs w:val="24"/>
          <w:lang w:eastAsia="en-GB"/>
        </w:rPr>
        <w:t xml:space="preserve"> Any such application or request should be made no less than 3 working days before the next hearing.</w:t>
      </w:r>
    </w:p>
    <w:p w14:paraId="482B9483" w14:textId="77777777" w:rsidR="00DA1539" w:rsidRDefault="00DA1539" w:rsidP="00DA1539">
      <w:pPr>
        <w:pStyle w:val="ListParagraph"/>
        <w:spacing w:after="200"/>
        <w:rPr>
          <w:rFonts w:ascii="Arial" w:hAnsi="Arial" w:cs="Arial"/>
          <w:sz w:val="24"/>
          <w:szCs w:val="24"/>
          <w:lang w:eastAsia="en-GB"/>
        </w:rPr>
      </w:pPr>
    </w:p>
    <w:p w14:paraId="7B482796" w14:textId="696E7209" w:rsidR="004B0FBF" w:rsidRDefault="00910FB0" w:rsidP="00232D49">
      <w:pPr>
        <w:pStyle w:val="ListParagraph"/>
        <w:numPr>
          <w:ilvl w:val="0"/>
          <w:numId w:val="3"/>
        </w:numPr>
        <w:spacing w:after="200"/>
        <w:rPr>
          <w:rFonts w:ascii="Arial" w:hAnsi="Arial" w:cs="Arial"/>
          <w:sz w:val="24"/>
          <w:szCs w:val="24"/>
          <w:lang w:eastAsia="en-GB"/>
        </w:rPr>
      </w:pPr>
      <w:r w:rsidRPr="00DA1539">
        <w:rPr>
          <w:rFonts w:ascii="Arial" w:hAnsi="Arial" w:cs="Arial"/>
          <w:sz w:val="24"/>
          <w:szCs w:val="24"/>
          <w:lang w:eastAsia="en-GB"/>
        </w:rPr>
        <w:t>If the court makes the child a party to the proceedings and dire</w:t>
      </w:r>
      <w:r w:rsidR="00290FD4">
        <w:rPr>
          <w:rFonts w:ascii="Arial" w:hAnsi="Arial" w:cs="Arial"/>
          <w:sz w:val="24"/>
          <w:szCs w:val="24"/>
          <w:lang w:eastAsia="en-GB"/>
        </w:rPr>
        <w:t>cts that an officer from Cafcass</w:t>
      </w:r>
      <w:r w:rsidRPr="00DA1539">
        <w:rPr>
          <w:rFonts w:ascii="Arial" w:hAnsi="Arial" w:cs="Arial"/>
          <w:sz w:val="24"/>
          <w:szCs w:val="24"/>
          <w:lang w:eastAsia="en-GB"/>
        </w:rPr>
        <w:t xml:space="preserve"> is appoi</w:t>
      </w:r>
      <w:r w:rsidR="00290FD4">
        <w:rPr>
          <w:rFonts w:ascii="Arial" w:hAnsi="Arial" w:cs="Arial"/>
          <w:sz w:val="24"/>
          <w:szCs w:val="24"/>
          <w:lang w:eastAsia="en-GB"/>
        </w:rPr>
        <w:t>nted as g</w:t>
      </w:r>
      <w:r w:rsidR="00232D49">
        <w:rPr>
          <w:rFonts w:ascii="Arial" w:hAnsi="Arial" w:cs="Arial"/>
          <w:sz w:val="24"/>
          <w:szCs w:val="24"/>
          <w:lang w:eastAsia="en-GB"/>
        </w:rPr>
        <w:t>uardian for the child</w:t>
      </w:r>
      <w:r w:rsidR="00522B69">
        <w:rPr>
          <w:rFonts w:ascii="Arial" w:hAnsi="Arial" w:cs="Arial"/>
          <w:sz w:val="24"/>
          <w:szCs w:val="24"/>
          <w:lang w:eastAsia="en-GB"/>
        </w:rPr>
        <w:t>,</w:t>
      </w:r>
      <w:r w:rsidR="00232D49">
        <w:rPr>
          <w:rFonts w:ascii="Arial" w:hAnsi="Arial" w:cs="Arial"/>
          <w:sz w:val="24"/>
          <w:szCs w:val="24"/>
          <w:lang w:eastAsia="en-GB"/>
        </w:rPr>
        <w:t xml:space="preserve"> </w:t>
      </w:r>
      <w:r w:rsidRPr="00DA1539">
        <w:rPr>
          <w:rFonts w:ascii="Arial" w:hAnsi="Arial" w:cs="Arial"/>
          <w:sz w:val="24"/>
          <w:szCs w:val="24"/>
          <w:lang w:eastAsia="en-GB"/>
        </w:rPr>
        <w:t>the court should</w:t>
      </w:r>
      <w:r w:rsidR="00AB3065" w:rsidRPr="00DA1539">
        <w:rPr>
          <w:rFonts w:ascii="Arial" w:hAnsi="Arial" w:cs="Arial"/>
          <w:sz w:val="24"/>
          <w:szCs w:val="24"/>
          <w:lang w:eastAsia="en-GB"/>
        </w:rPr>
        <w:t xml:space="preserve"> </w:t>
      </w:r>
      <w:r w:rsidR="00232D49">
        <w:rPr>
          <w:rFonts w:ascii="Arial" w:hAnsi="Arial" w:cs="Arial"/>
          <w:sz w:val="24"/>
          <w:szCs w:val="24"/>
          <w:lang w:eastAsia="en-GB"/>
        </w:rPr>
        <w:t>ordinarily allow 28 days before the next</w:t>
      </w:r>
      <w:r w:rsidR="00AB3065" w:rsidRPr="00DA1539">
        <w:rPr>
          <w:rFonts w:ascii="Arial" w:hAnsi="Arial" w:cs="Arial"/>
          <w:sz w:val="24"/>
          <w:szCs w:val="24"/>
          <w:lang w:eastAsia="en-GB"/>
        </w:rPr>
        <w:t xml:space="preserve"> hearing to allow the appointed guardian to consider the papers and if necessary speak</w:t>
      </w:r>
      <w:r w:rsidR="00232D49">
        <w:rPr>
          <w:rFonts w:ascii="Arial" w:hAnsi="Arial" w:cs="Arial"/>
          <w:sz w:val="24"/>
          <w:szCs w:val="24"/>
          <w:lang w:eastAsia="en-GB"/>
        </w:rPr>
        <w:t xml:space="preserve"> to the parties before the next</w:t>
      </w:r>
      <w:r w:rsidR="00AB3065" w:rsidRPr="00DA1539">
        <w:rPr>
          <w:rFonts w:ascii="Arial" w:hAnsi="Arial" w:cs="Arial"/>
          <w:sz w:val="24"/>
          <w:szCs w:val="24"/>
          <w:lang w:eastAsia="en-GB"/>
        </w:rPr>
        <w:t xml:space="preserve"> directions hearing .</w:t>
      </w:r>
      <w:r w:rsidR="00290FD4">
        <w:rPr>
          <w:rFonts w:ascii="Arial" w:hAnsi="Arial" w:cs="Arial"/>
          <w:sz w:val="24"/>
          <w:szCs w:val="24"/>
          <w:lang w:eastAsia="en-GB"/>
        </w:rPr>
        <w:t xml:space="preserve"> This will enable the g</w:t>
      </w:r>
      <w:r w:rsidR="004B0FBF" w:rsidRPr="00DA1539">
        <w:rPr>
          <w:rFonts w:ascii="Arial" w:hAnsi="Arial" w:cs="Arial"/>
          <w:sz w:val="24"/>
          <w:szCs w:val="24"/>
          <w:lang w:eastAsia="en-GB"/>
        </w:rPr>
        <w:t>ua</w:t>
      </w:r>
      <w:r w:rsidR="00D93473">
        <w:rPr>
          <w:rFonts w:ascii="Arial" w:hAnsi="Arial" w:cs="Arial"/>
          <w:sz w:val="24"/>
          <w:szCs w:val="24"/>
          <w:lang w:eastAsia="en-GB"/>
        </w:rPr>
        <w:t>rdian to form a view as to which</w:t>
      </w:r>
      <w:r w:rsidR="004B0FBF" w:rsidRPr="00DA1539">
        <w:rPr>
          <w:rFonts w:ascii="Arial" w:hAnsi="Arial" w:cs="Arial"/>
          <w:sz w:val="24"/>
          <w:szCs w:val="24"/>
          <w:lang w:eastAsia="en-GB"/>
        </w:rPr>
        <w:t xml:space="preserve"> assessments may be appropriate and to advise the court as to </w:t>
      </w:r>
      <w:r w:rsidR="00290FD4">
        <w:rPr>
          <w:rFonts w:ascii="Arial" w:hAnsi="Arial" w:cs="Arial"/>
          <w:sz w:val="24"/>
          <w:szCs w:val="24"/>
          <w:lang w:eastAsia="en-GB"/>
        </w:rPr>
        <w:t xml:space="preserve">what the overall objective </w:t>
      </w:r>
      <w:r w:rsidR="004B0FBF" w:rsidRPr="00DA1539">
        <w:rPr>
          <w:rFonts w:ascii="Arial" w:hAnsi="Arial" w:cs="Arial"/>
          <w:sz w:val="24"/>
          <w:szCs w:val="24"/>
          <w:lang w:eastAsia="en-GB"/>
        </w:rPr>
        <w:t>should be</w:t>
      </w:r>
      <w:r w:rsidR="00232D49">
        <w:rPr>
          <w:rFonts w:ascii="Arial" w:hAnsi="Arial" w:cs="Arial"/>
          <w:sz w:val="24"/>
          <w:szCs w:val="24"/>
          <w:lang w:eastAsia="en-GB"/>
        </w:rPr>
        <w:t xml:space="preserve"> in terms of case management</w:t>
      </w:r>
      <w:r w:rsidR="004659E9" w:rsidRPr="00DA1539">
        <w:rPr>
          <w:rFonts w:ascii="Arial" w:hAnsi="Arial" w:cs="Arial"/>
          <w:sz w:val="24"/>
          <w:szCs w:val="24"/>
          <w:lang w:eastAsia="en-GB"/>
        </w:rPr>
        <w:t>.</w:t>
      </w:r>
      <w:r w:rsidR="004B0FBF" w:rsidRPr="00DA1539">
        <w:rPr>
          <w:rFonts w:ascii="Arial" w:hAnsi="Arial" w:cs="Arial"/>
          <w:sz w:val="24"/>
          <w:szCs w:val="24"/>
          <w:lang w:eastAsia="en-GB"/>
        </w:rPr>
        <w:t xml:space="preserve"> </w:t>
      </w:r>
    </w:p>
    <w:p w14:paraId="385DBCF8" w14:textId="77777777" w:rsidR="000F255A" w:rsidRPr="000F255A" w:rsidRDefault="000F255A" w:rsidP="000F255A">
      <w:pPr>
        <w:pStyle w:val="ListParagraph"/>
        <w:rPr>
          <w:rFonts w:ascii="Arial" w:hAnsi="Arial" w:cs="Arial"/>
          <w:sz w:val="24"/>
          <w:szCs w:val="24"/>
          <w:lang w:eastAsia="en-GB"/>
        </w:rPr>
      </w:pPr>
    </w:p>
    <w:p w14:paraId="071E8194" w14:textId="34B7954A" w:rsidR="000F255A" w:rsidRDefault="000F255A" w:rsidP="00232D49">
      <w:pPr>
        <w:pStyle w:val="ListParagraph"/>
        <w:numPr>
          <w:ilvl w:val="0"/>
          <w:numId w:val="3"/>
        </w:numPr>
        <w:spacing w:after="200"/>
        <w:rPr>
          <w:rFonts w:ascii="Arial" w:hAnsi="Arial" w:cs="Arial"/>
          <w:sz w:val="24"/>
          <w:szCs w:val="24"/>
          <w:lang w:eastAsia="en-GB"/>
        </w:rPr>
      </w:pPr>
      <w:r>
        <w:rPr>
          <w:rFonts w:ascii="Arial" w:hAnsi="Arial" w:cs="Arial"/>
          <w:sz w:val="24"/>
          <w:szCs w:val="24"/>
          <w:lang w:eastAsia="en-GB"/>
        </w:rPr>
        <w:t>There is an expectation that the guardian, through their solicitor, will inform the court of their proposed case plan, work to be undertaken and timetable at that next directions hearing.</w:t>
      </w:r>
    </w:p>
    <w:p w14:paraId="75614AE8" w14:textId="77777777" w:rsidR="00232D49" w:rsidRPr="00232D49" w:rsidRDefault="00232D49" w:rsidP="00232D49">
      <w:pPr>
        <w:pStyle w:val="ListParagraph"/>
        <w:rPr>
          <w:rFonts w:ascii="Arial" w:hAnsi="Arial" w:cs="Arial"/>
          <w:sz w:val="24"/>
          <w:szCs w:val="24"/>
          <w:lang w:eastAsia="en-GB"/>
        </w:rPr>
      </w:pPr>
    </w:p>
    <w:p w14:paraId="1A23A506" w14:textId="69E29C83" w:rsidR="004659E9" w:rsidRPr="00232D49" w:rsidRDefault="00232D49" w:rsidP="00232D49">
      <w:pPr>
        <w:pStyle w:val="ListParagraph"/>
        <w:numPr>
          <w:ilvl w:val="0"/>
          <w:numId w:val="3"/>
        </w:numPr>
        <w:spacing w:after="200"/>
        <w:rPr>
          <w:rFonts w:ascii="Arial" w:hAnsi="Arial" w:cs="Arial"/>
          <w:sz w:val="24"/>
          <w:szCs w:val="24"/>
          <w:lang w:eastAsia="en-GB"/>
        </w:rPr>
      </w:pPr>
      <w:r>
        <w:rPr>
          <w:rFonts w:ascii="Arial" w:hAnsi="Arial" w:cs="Arial"/>
          <w:sz w:val="24"/>
          <w:szCs w:val="24"/>
          <w:lang w:eastAsia="en-GB"/>
        </w:rPr>
        <w:t xml:space="preserve">It is </w:t>
      </w:r>
      <w:r w:rsidRPr="00522B69">
        <w:rPr>
          <w:rFonts w:ascii="Arial" w:hAnsi="Arial" w:cs="Arial"/>
          <w:b/>
          <w:sz w:val="24"/>
          <w:szCs w:val="24"/>
          <w:lang w:eastAsia="en-GB"/>
        </w:rPr>
        <w:t>essential</w:t>
      </w:r>
      <w:r>
        <w:rPr>
          <w:rFonts w:ascii="Arial" w:hAnsi="Arial" w:cs="Arial"/>
          <w:sz w:val="24"/>
          <w:szCs w:val="24"/>
          <w:lang w:eastAsia="en-GB"/>
        </w:rPr>
        <w:t xml:space="preserve"> that the court identifies the nature of the asse</w:t>
      </w:r>
      <w:r w:rsidR="00290FD4">
        <w:rPr>
          <w:rFonts w:ascii="Arial" w:hAnsi="Arial" w:cs="Arial"/>
          <w:sz w:val="24"/>
          <w:szCs w:val="24"/>
          <w:lang w:eastAsia="en-GB"/>
        </w:rPr>
        <w:t>ssmen</w:t>
      </w:r>
      <w:r w:rsidR="00522B69">
        <w:rPr>
          <w:rFonts w:ascii="Arial" w:hAnsi="Arial" w:cs="Arial"/>
          <w:sz w:val="24"/>
          <w:szCs w:val="24"/>
          <w:lang w:eastAsia="en-GB"/>
        </w:rPr>
        <w:t xml:space="preserve">ts </w:t>
      </w:r>
      <w:r w:rsidR="00290FD4">
        <w:rPr>
          <w:rFonts w:ascii="Arial" w:hAnsi="Arial" w:cs="Arial"/>
          <w:sz w:val="24"/>
          <w:szCs w:val="24"/>
          <w:lang w:eastAsia="en-GB"/>
        </w:rPr>
        <w:t>the g</w:t>
      </w:r>
      <w:r>
        <w:rPr>
          <w:rFonts w:ascii="Arial" w:hAnsi="Arial" w:cs="Arial"/>
          <w:sz w:val="24"/>
          <w:szCs w:val="24"/>
          <w:lang w:eastAsia="en-GB"/>
        </w:rPr>
        <w:t>uardian is being asked to undertake and that they are set out clearly in the directions order.</w:t>
      </w:r>
      <w:r w:rsidR="002B19B9">
        <w:rPr>
          <w:rFonts w:ascii="Arial" w:hAnsi="Arial" w:cs="Arial"/>
          <w:sz w:val="24"/>
          <w:szCs w:val="24"/>
          <w:lang w:eastAsia="en-GB"/>
        </w:rPr>
        <w:tab/>
      </w:r>
    </w:p>
    <w:p w14:paraId="65FA5E2F" w14:textId="77777777" w:rsidR="00DA1539" w:rsidRDefault="00DA1539" w:rsidP="00DA1539">
      <w:pPr>
        <w:pStyle w:val="ListParagraph"/>
        <w:spacing w:after="200"/>
        <w:rPr>
          <w:rFonts w:ascii="Arial" w:hAnsi="Arial" w:cs="Arial"/>
          <w:bCs/>
          <w:iCs/>
          <w:sz w:val="24"/>
          <w:szCs w:val="24"/>
          <w:lang w:eastAsia="en-GB"/>
        </w:rPr>
      </w:pPr>
    </w:p>
    <w:p w14:paraId="647E90A6" w14:textId="4150B5EE" w:rsidR="002D2523" w:rsidRDefault="002D2523" w:rsidP="00232D49">
      <w:pPr>
        <w:pStyle w:val="ListParagraph"/>
        <w:numPr>
          <w:ilvl w:val="0"/>
          <w:numId w:val="3"/>
        </w:numPr>
        <w:spacing w:after="200"/>
        <w:rPr>
          <w:rFonts w:ascii="Arial" w:hAnsi="Arial" w:cs="Arial"/>
          <w:bCs/>
          <w:iCs/>
          <w:sz w:val="24"/>
          <w:szCs w:val="24"/>
          <w:lang w:eastAsia="en-GB"/>
        </w:rPr>
      </w:pPr>
      <w:r w:rsidRPr="00DA1539">
        <w:rPr>
          <w:rFonts w:ascii="Arial" w:hAnsi="Arial" w:cs="Arial"/>
          <w:bCs/>
          <w:iCs/>
          <w:sz w:val="24"/>
          <w:szCs w:val="24"/>
          <w:lang w:eastAsia="en-GB"/>
        </w:rPr>
        <w:t>The “lifespan and</w:t>
      </w:r>
      <w:r w:rsidR="00290FD4">
        <w:rPr>
          <w:rFonts w:ascii="Arial" w:hAnsi="Arial" w:cs="Arial"/>
          <w:bCs/>
          <w:iCs/>
          <w:sz w:val="24"/>
          <w:szCs w:val="24"/>
          <w:lang w:eastAsia="en-GB"/>
        </w:rPr>
        <w:t xml:space="preserve"> timescale” of involvement of a 16.4 guardian</w:t>
      </w:r>
      <w:r w:rsidR="00DA1539">
        <w:rPr>
          <w:rFonts w:ascii="Arial" w:hAnsi="Arial" w:cs="Arial"/>
          <w:bCs/>
          <w:iCs/>
          <w:sz w:val="24"/>
          <w:szCs w:val="24"/>
          <w:lang w:eastAsia="en-GB"/>
        </w:rPr>
        <w:t xml:space="preserve"> can be</w:t>
      </w:r>
      <w:r w:rsidRPr="00DA1539">
        <w:rPr>
          <w:rFonts w:ascii="Arial" w:hAnsi="Arial" w:cs="Arial"/>
          <w:bCs/>
          <w:iCs/>
          <w:sz w:val="24"/>
          <w:szCs w:val="24"/>
          <w:lang w:eastAsia="en-GB"/>
        </w:rPr>
        <w:t xml:space="preserve"> disproportionate to the benefits that such an appointment can bri</w:t>
      </w:r>
      <w:r w:rsidR="00522B69">
        <w:rPr>
          <w:rFonts w:ascii="Arial" w:hAnsi="Arial" w:cs="Arial"/>
          <w:bCs/>
          <w:iCs/>
          <w:sz w:val="24"/>
          <w:szCs w:val="24"/>
          <w:lang w:eastAsia="en-GB"/>
        </w:rPr>
        <w:t>ng</w:t>
      </w:r>
      <w:r w:rsidRPr="00DA1539">
        <w:rPr>
          <w:rFonts w:ascii="Arial" w:hAnsi="Arial" w:cs="Arial"/>
          <w:bCs/>
          <w:iCs/>
          <w:sz w:val="24"/>
          <w:szCs w:val="24"/>
          <w:lang w:eastAsia="en-GB"/>
        </w:rPr>
        <w:t>.</w:t>
      </w:r>
      <w:r w:rsidR="00522B69">
        <w:rPr>
          <w:rFonts w:ascii="Arial" w:hAnsi="Arial" w:cs="Arial"/>
          <w:bCs/>
          <w:iCs/>
          <w:sz w:val="24"/>
          <w:szCs w:val="24"/>
          <w:lang w:eastAsia="en-GB"/>
        </w:rPr>
        <w:t xml:space="preserve"> The judge should set out a clear timetable for the involvement of a 16.4 guardian wherever possible. </w:t>
      </w:r>
    </w:p>
    <w:p w14:paraId="1843ED2A" w14:textId="77777777" w:rsidR="000F255A" w:rsidRPr="000F255A" w:rsidRDefault="000F255A" w:rsidP="000F255A">
      <w:pPr>
        <w:pStyle w:val="ListParagraph"/>
        <w:rPr>
          <w:rFonts w:ascii="Arial" w:hAnsi="Arial" w:cs="Arial"/>
          <w:bCs/>
          <w:iCs/>
          <w:sz w:val="24"/>
          <w:szCs w:val="24"/>
          <w:lang w:eastAsia="en-GB"/>
        </w:rPr>
      </w:pPr>
    </w:p>
    <w:p w14:paraId="50604500" w14:textId="53C1B384" w:rsidR="000F255A" w:rsidRPr="00DA1539" w:rsidRDefault="000F255A" w:rsidP="00232D49">
      <w:pPr>
        <w:pStyle w:val="ListParagraph"/>
        <w:numPr>
          <w:ilvl w:val="0"/>
          <w:numId w:val="3"/>
        </w:numPr>
        <w:spacing w:after="200"/>
        <w:rPr>
          <w:rFonts w:ascii="Arial" w:hAnsi="Arial" w:cs="Arial"/>
          <w:bCs/>
          <w:iCs/>
          <w:sz w:val="24"/>
          <w:szCs w:val="24"/>
          <w:lang w:eastAsia="en-GB"/>
        </w:rPr>
      </w:pPr>
      <w:r>
        <w:rPr>
          <w:rFonts w:ascii="Arial" w:hAnsi="Arial" w:cs="Arial"/>
          <w:bCs/>
          <w:iCs/>
          <w:sz w:val="24"/>
          <w:szCs w:val="24"/>
          <w:lang w:eastAsia="en-GB"/>
        </w:rPr>
        <w:t>The ongoing involvement of the guardian should be reviewed once the assessments have been completed so that if there is no further role for the guardian they might be discharged.</w:t>
      </w:r>
    </w:p>
    <w:p w14:paraId="74043918" w14:textId="77777777" w:rsidR="00DA1539" w:rsidRDefault="00DA1539" w:rsidP="00DA1539">
      <w:pPr>
        <w:pStyle w:val="ListParagraph"/>
        <w:spacing w:after="200"/>
        <w:rPr>
          <w:rFonts w:ascii="Arial" w:hAnsi="Arial" w:cs="Arial"/>
          <w:bCs/>
          <w:iCs/>
          <w:sz w:val="24"/>
          <w:szCs w:val="24"/>
          <w:lang w:eastAsia="en-GB"/>
        </w:rPr>
      </w:pPr>
    </w:p>
    <w:p w14:paraId="6680165B" w14:textId="610F45C1" w:rsidR="00C713BA" w:rsidRPr="00DA1539" w:rsidRDefault="00C713BA" w:rsidP="00232D49">
      <w:pPr>
        <w:pStyle w:val="ListParagraph"/>
        <w:numPr>
          <w:ilvl w:val="0"/>
          <w:numId w:val="3"/>
        </w:numPr>
        <w:spacing w:after="200"/>
        <w:rPr>
          <w:rFonts w:ascii="Arial" w:hAnsi="Arial" w:cs="Arial"/>
          <w:bCs/>
          <w:iCs/>
          <w:sz w:val="24"/>
          <w:szCs w:val="24"/>
          <w:lang w:eastAsia="en-GB"/>
        </w:rPr>
      </w:pPr>
      <w:r w:rsidRPr="00DA1539">
        <w:rPr>
          <w:rFonts w:ascii="Arial" w:hAnsi="Arial" w:cs="Arial"/>
          <w:bCs/>
          <w:iCs/>
          <w:sz w:val="24"/>
          <w:szCs w:val="24"/>
          <w:lang w:eastAsia="en-GB"/>
        </w:rPr>
        <w:t>When considering appointment pursuant to Rule 16.4 Judges should keep in mind the following considerations</w:t>
      </w:r>
      <w:r w:rsidR="00DA1539">
        <w:rPr>
          <w:rFonts w:ascii="Arial" w:hAnsi="Arial" w:cs="Arial"/>
          <w:bCs/>
          <w:iCs/>
          <w:sz w:val="24"/>
          <w:szCs w:val="24"/>
          <w:lang w:eastAsia="en-GB"/>
        </w:rPr>
        <w:t>:</w:t>
      </w:r>
    </w:p>
    <w:p w14:paraId="227EA0D5" w14:textId="77777777" w:rsidR="00DA1539" w:rsidRDefault="00DA1539" w:rsidP="00DA1539">
      <w:pPr>
        <w:pStyle w:val="ListParagraph"/>
        <w:spacing w:after="200"/>
        <w:rPr>
          <w:rFonts w:ascii="Arial" w:hAnsi="Arial" w:cs="Arial"/>
          <w:bCs/>
          <w:iCs/>
          <w:sz w:val="24"/>
          <w:szCs w:val="24"/>
          <w:lang w:eastAsia="en-GB"/>
        </w:rPr>
      </w:pPr>
    </w:p>
    <w:p w14:paraId="5AE68A08" w14:textId="21F3D6A8" w:rsidR="002D2523" w:rsidRPr="00DA1539" w:rsidRDefault="002D2523" w:rsidP="00DA1539">
      <w:pPr>
        <w:pStyle w:val="ListParagraph"/>
        <w:numPr>
          <w:ilvl w:val="1"/>
          <w:numId w:val="4"/>
        </w:numPr>
        <w:spacing w:after="200"/>
        <w:rPr>
          <w:rFonts w:ascii="Arial" w:hAnsi="Arial" w:cs="Arial"/>
          <w:bCs/>
          <w:iCs/>
          <w:sz w:val="24"/>
          <w:szCs w:val="24"/>
          <w:lang w:eastAsia="en-GB"/>
        </w:rPr>
      </w:pPr>
      <w:r w:rsidRPr="00DA1539">
        <w:rPr>
          <w:rFonts w:ascii="Arial" w:hAnsi="Arial" w:cs="Arial"/>
          <w:bCs/>
          <w:iCs/>
          <w:sz w:val="24"/>
          <w:szCs w:val="24"/>
          <w:lang w:eastAsia="en-GB"/>
        </w:rPr>
        <w:t>Consultation</w:t>
      </w:r>
    </w:p>
    <w:p w14:paraId="1B176F33" w14:textId="77777777" w:rsidR="00DA1539" w:rsidRDefault="00DA1539" w:rsidP="00DA1539">
      <w:pPr>
        <w:pStyle w:val="ListParagraph"/>
        <w:spacing w:after="0" w:line="240" w:lineRule="auto"/>
        <w:ind w:left="1440"/>
        <w:textAlignment w:val="center"/>
        <w:rPr>
          <w:rFonts w:ascii="Arial" w:hAnsi="Arial" w:cs="Arial"/>
          <w:bCs/>
          <w:iCs/>
          <w:sz w:val="24"/>
          <w:szCs w:val="24"/>
          <w:lang w:eastAsia="en-GB"/>
        </w:rPr>
      </w:pPr>
    </w:p>
    <w:p w14:paraId="594A411A" w14:textId="2466E978" w:rsidR="002D2523" w:rsidRPr="00DA1539" w:rsidRDefault="002D2523" w:rsidP="00DA1539">
      <w:pPr>
        <w:pStyle w:val="ListParagraph"/>
        <w:numPr>
          <w:ilvl w:val="1"/>
          <w:numId w:val="4"/>
        </w:numPr>
        <w:spacing w:after="0" w:line="240" w:lineRule="auto"/>
        <w:textAlignment w:val="center"/>
        <w:rPr>
          <w:rFonts w:ascii="Arial" w:hAnsi="Arial" w:cs="Arial"/>
          <w:bCs/>
          <w:iCs/>
          <w:sz w:val="24"/>
          <w:szCs w:val="24"/>
          <w:lang w:eastAsia="en-GB"/>
        </w:rPr>
      </w:pPr>
      <w:r w:rsidRPr="00DA1539">
        <w:rPr>
          <w:rFonts w:ascii="Arial" w:hAnsi="Arial" w:cs="Arial"/>
          <w:bCs/>
          <w:iCs/>
          <w:sz w:val="24"/>
          <w:szCs w:val="24"/>
          <w:lang w:eastAsia="en-GB"/>
        </w:rPr>
        <w:t>Necessity</w:t>
      </w:r>
    </w:p>
    <w:p w14:paraId="10B06760" w14:textId="77777777" w:rsidR="00C713BA" w:rsidRPr="004659E9" w:rsidRDefault="00C713BA" w:rsidP="004659E9">
      <w:pPr>
        <w:spacing w:after="0" w:line="240" w:lineRule="auto"/>
        <w:textAlignment w:val="center"/>
        <w:rPr>
          <w:rFonts w:ascii="Arial" w:hAnsi="Arial" w:cs="Arial"/>
          <w:bCs/>
          <w:iCs/>
          <w:sz w:val="24"/>
          <w:szCs w:val="24"/>
          <w:lang w:eastAsia="en-GB"/>
        </w:rPr>
      </w:pPr>
    </w:p>
    <w:p w14:paraId="5A7A9B0D" w14:textId="4A3A5BA8" w:rsidR="002D2523" w:rsidRDefault="002D2523" w:rsidP="00DA1539">
      <w:pPr>
        <w:pStyle w:val="ListParagraph"/>
        <w:numPr>
          <w:ilvl w:val="1"/>
          <w:numId w:val="4"/>
        </w:numPr>
        <w:spacing w:after="0" w:line="240" w:lineRule="auto"/>
        <w:textAlignment w:val="center"/>
        <w:rPr>
          <w:rFonts w:ascii="Arial" w:hAnsi="Arial" w:cs="Arial"/>
          <w:bCs/>
          <w:iCs/>
          <w:sz w:val="24"/>
          <w:szCs w:val="24"/>
          <w:lang w:eastAsia="en-GB"/>
        </w:rPr>
      </w:pPr>
      <w:r w:rsidRPr="00DA1539">
        <w:rPr>
          <w:rFonts w:ascii="Arial" w:hAnsi="Arial" w:cs="Arial"/>
          <w:bCs/>
          <w:iCs/>
          <w:sz w:val="24"/>
          <w:szCs w:val="24"/>
          <w:lang w:eastAsia="en-GB"/>
        </w:rPr>
        <w:t>Clarity of terms of reference</w:t>
      </w:r>
    </w:p>
    <w:p w14:paraId="61BA1CF6" w14:textId="77777777" w:rsidR="00EF5305" w:rsidRPr="00EF5305" w:rsidRDefault="00EF5305" w:rsidP="00EF5305">
      <w:pPr>
        <w:pStyle w:val="ListParagraph"/>
        <w:rPr>
          <w:rFonts w:ascii="Arial" w:hAnsi="Arial" w:cs="Arial"/>
          <w:bCs/>
          <w:iCs/>
          <w:sz w:val="24"/>
          <w:szCs w:val="24"/>
          <w:lang w:eastAsia="en-GB"/>
        </w:rPr>
      </w:pPr>
    </w:p>
    <w:p w14:paraId="66C1368A" w14:textId="0DF09F85" w:rsidR="00EF5305" w:rsidRPr="00EF5305" w:rsidRDefault="00EF5305" w:rsidP="00EF5305">
      <w:pPr>
        <w:pStyle w:val="ListParagraph"/>
        <w:numPr>
          <w:ilvl w:val="0"/>
          <w:numId w:val="3"/>
        </w:numPr>
        <w:spacing w:after="200"/>
        <w:rPr>
          <w:rFonts w:ascii="Arial" w:hAnsi="Arial" w:cs="Arial"/>
          <w:bCs/>
          <w:iCs/>
          <w:color w:val="FF0000"/>
          <w:sz w:val="24"/>
          <w:szCs w:val="24"/>
          <w:lang w:eastAsia="en-GB"/>
        </w:rPr>
      </w:pPr>
      <w:r w:rsidRPr="00EF5305">
        <w:rPr>
          <w:rFonts w:ascii="Arial" w:hAnsi="Arial" w:cs="Arial"/>
          <w:bCs/>
          <w:iCs/>
          <w:color w:val="FF0000"/>
          <w:sz w:val="24"/>
          <w:szCs w:val="24"/>
          <w:lang w:eastAsia="en-GB"/>
        </w:rPr>
        <w:t>From the 2</w:t>
      </w:r>
      <w:r w:rsidRPr="00EF5305">
        <w:rPr>
          <w:rFonts w:ascii="Arial" w:hAnsi="Arial" w:cs="Arial"/>
          <w:bCs/>
          <w:iCs/>
          <w:color w:val="FF0000"/>
          <w:sz w:val="24"/>
          <w:szCs w:val="24"/>
          <w:vertAlign w:val="superscript"/>
          <w:lang w:eastAsia="en-GB"/>
        </w:rPr>
        <w:t>nd</w:t>
      </w:r>
      <w:r w:rsidRPr="00EF5305">
        <w:rPr>
          <w:rFonts w:ascii="Arial" w:hAnsi="Arial" w:cs="Arial"/>
          <w:bCs/>
          <w:iCs/>
          <w:color w:val="FF0000"/>
          <w:sz w:val="24"/>
          <w:szCs w:val="24"/>
          <w:lang w:eastAsia="en-GB"/>
        </w:rPr>
        <w:t xml:space="preserve"> May 2023 there will be a pilot for 12 </w:t>
      </w:r>
      <w:proofErr w:type="spellStart"/>
      <w:proofErr w:type="gramStart"/>
      <w:r w:rsidRPr="00EF5305">
        <w:rPr>
          <w:rFonts w:ascii="Arial" w:hAnsi="Arial" w:cs="Arial"/>
          <w:bCs/>
          <w:iCs/>
          <w:color w:val="FF0000"/>
          <w:sz w:val="24"/>
          <w:szCs w:val="24"/>
          <w:lang w:eastAsia="en-GB"/>
        </w:rPr>
        <w:t>months.This</w:t>
      </w:r>
      <w:proofErr w:type="spellEnd"/>
      <w:proofErr w:type="gramEnd"/>
      <w:r w:rsidRPr="00EF5305">
        <w:rPr>
          <w:rFonts w:ascii="Arial" w:hAnsi="Arial" w:cs="Arial"/>
          <w:bCs/>
          <w:iCs/>
          <w:color w:val="FF0000"/>
          <w:sz w:val="24"/>
          <w:szCs w:val="24"/>
          <w:lang w:eastAsia="en-GB"/>
        </w:rPr>
        <w:t xml:space="preserve"> will pr</w:t>
      </w:r>
      <w:r>
        <w:rPr>
          <w:rFonts w:ascii="Arial" w:hAnsi="Arial" w:cs="Arial"/>
          <w:bCs/>
          <w:iCs/>
          <w:color w:val="FF0000"/>
          <w:sz w:val="24"/>
          <w:szCs w:val="24"/>
          <w:lang w:eastAsia="en-GB"/>
        </w:rPr>
        <w:t>ovide</w:t>
      </w:r>
      <w:r w:rsidRPr="00EF5305">
        <w:rPr>
          <w:rFonts w:ascii="Arial" w:hAnsi="Arial" w:cs="Arial"/>
          <w:bCs/>
          <w:iCs/>
          <w:color w:val="FF0000"/>
          <w:sz w:val="24"/>
          <w:szCs w:val="24"/>
          <w:lang w:eastAsia="en-GB"/>
        </w:rPr>
        <w:t xml:space="preserve"> Cafcass with the ability to nominate NYAS to be appointed as the children’s </w:t>
      </w:r>
      <w:r>
        <w:rPr>
          <w:rFonts w:ascii="Arial" w:hAnsi="Arial" w:cs="Arial"/>
          <w:bCs/>
          <w:iCs/>
          <w:color w:val="FF0000"/>
          <w:sz w:val="24"/>
          <w:szCs w:val="24"/>
          <w:lang w:eastAsia="en-GB"/>
        </w:rPr>
        <w:lastRenderedPageBreak/>
        <w:t>g</w:t>
      </w:r>
      <w:r w:rsidRPr="00EF5305">
        <w:rPr>
          <w:rFonts w:ascii="Arial" w:hAnsi="Arial" w:cs="Arial"/>
          <w:bCs/>
          <w:iCs/>
          <w:color w:val="FF0000"/>
          <w:sz w:val="24"/>
          <w:szCs w:val="24"/>
          <w:lang w:eastAsia="en-GB"/>
        </w:rPr>
        <w:t>uardian.</w:t>
      </w:r>
      <w:r>
        <w:rPr>
          <w:rFonts w:ascii="Arial" w:hAnsi="Arial" w:cs="Arial"/>
          <w:bCs/>
          <w:iCs/>
          <w:color w:val="FF0000"/>
          <w:sz w:val="24"/>
          <w:szCs w:val="24"/>
          <w:lang w:eastAsia="en-GB"/>
        </w:rPr>
        <w:t xml:space="preserve"> This </w:t>
      </w:r>
      <w:proofErr w:type="gramStart"/>
      <w:r>
        <w:rPr>
          <w:rFonts w:ascii="Arial" w:hAnsi="Arial" w:cs="Arial"/>
          <w:bCs/>
          <w:iCs/>
          <w:color w:val="FF0000"/>
          <w:sz w:val="24"/>
          <w:szCs w:val="24"/>
          <w:lang w:eastAsia="en-GB"/>
        </w:rPr>
        <w:t>takes into account</w:t>
      </w:r>
      <w:proofErr w:type="gramEnd"/>
      <w:r>
        <w:rPr>
          <w:rFonts w:ascii="Arial" w:hAnsi="Arial" w:cs="Arial"/>
          <w:bCs/>
          <w:iCs/>
          <w:color w:val="FF0000"/>
          <w:sz w:val="24"/>
          <w:szCs w:val="24"/>
          <w:lang w:eastAsia="en-GB"/>
        </w:rPr>
        <w:t xml:space="preserve"> the resource issues faced by Cafcass at present.</w:t>
      </w:r>
    </w:p>
    <w:p w14:paraId="1D563EA0" w14:textId="75926294" w:rsidR="00EF5305" w:rsidRPr="00EF5305" w:rsidRDefault="00EF5305" w:rsidP="00EF5305">
      <w:pPr>
        <w:pStyle w:val="ListParagraph"/>
        <w:spacing w:after="200"/>
        <w:ind w:left="786"/>
        <w:rPr>
          <w:rFonts w:ascii="Arial" w:hAnsi="Arial" w:cs="Arial"/>
          <w:bCs/>
          <w:iCs/>
          <w:color w:val="FF0000"/>
          <w:sz w:val="24"/>
          <w:szCs w:val="24"/>
          <w:lang w:eastAsia="en-GB"/>
        </w:rPr>
      </w:pPr>
      <w:r w:rsidRPr="00EF5305">
        <w:rPr>
          <w:rFonts w:ascii="Arial" w:hAnsi="Arial" w:cs="Arial"/>
          <w:bCs/>
          <w:iCs/>
          <w:color w:val="FF0000"/>
          <w:sz w:val="24"/>
          <w:szCs w:val="24"/>
          <w:lang w:eastAsia="en-GB"/>
        </w:rPr>
        <w:t xml:space="preserve">The system for the appointment of a 16.4 children’s guardian will remain the same save that </w:t>
      </w:r>
      <w:proofErr w:type="gramStart"/>
      <w:r w:rsidRPr="00EF5305">
        <w:rPr>
          <w:rFonts w:ascii="Arial" w:hAnsi="Arial" w:cs="Arial"/>
          <w:bCs/>
          <w:iCs/>
          <w:color w:val="FF0000"/>
          <w:sz w:val="24"/>
          <w:szCs w:val="24"/>
          <w:lang w:eastAsia="en-GB"/>
        </w:rPr>
        <w:t>in the event that</w:t>
      </w:r>
      <w:proofErr w:type="gramEnd"/>
      <w:r w:rsidRPr="00EF5305">
        <w:rPr>
          <w:rFonts w:ascii="Arial" w:hAnsi="Arial" w:cs="Arial"/>
          <w:bCs/>
          <w:iCs/>
          <w:color w:val="FF0000"/>
          <w:sz w:val="24"/>
          <w:szCs w:val="24"/>
          <w:lang w:eastAsia="en-GB"/>
        </w:rPr>
        <w:t xml:space="preserve"> Cafcass are unable to allocate the case to a FCA or consider the case to be appropriate for a children’s guardian </w:t>
      </w:r>
      <w:r>
        <w:rPr>
          <w:rFonts w:ascii="Arial" w:hAnsi="Arial" w:cs="Arial"/>
          <w:bCs/>
          <w:iCs/>
          <w:color w:val="FF0000"/>
          <w:sz w:val="24"/>
          <w:szCs w:val="24"/>
          <w:lang w:eastAsia="en-GB"/>
        </w:rPr>
        <w:t xml:space="preserve">to be appointed </w:t>
      </w:r>
      <w:r w:rsidRPr="00EF5305">
        <w:rPr>
          <w:rFonts w:ascii="Arial" w:hAnsi="Arial" w:cs="Arial"/>
          <w:bCs/>
          <w:iCs/>
          <w:color w:val="FF0000"/>
          <w:sz w:val="24"/>
          <w:szCs w:val="24"/>
          <w:lang w:eastAsia="en-GB"/>
        </w:rPr>
        <w:t>from NYAS</w:t>
      </w:r>
      <w:r>
        <w:rPr>
          <w:rFonts w:ascii="Arial" w:hAnsi="Arial" w:cs="Arial"/>
          <w:bCs/>
          <w:iCs/>
          <w:color w:val="FF0000"/>
          <w:sz w:val="24"/>
          <w:szCs w:val="24"/>
          <w:lang w:eastAsia="en-GB"/>
        </w:rPr>
        <w:t xml:space="preserve"> for some other appropriate reason</w:t>
      </w:r>
      <w:r w:rsidRPr="00EF5305">
        <w:rPr>
          <w:rFonts w:ascii="Arial" w:hAnsi="Arial" w:cs="Arial"/>
          <w:bCs/>
          <w:iCs/>
          <w:color w:val="FF0000"/>
          <w:sz w:val="24"/>
          <w:szCs w:val="24"/>
          <w:lang w:eastAsia="en-GB"/>
        </w:rPr>
        <w:t xml:space="preserve"> then Alan Sanders will communicate with the judge to that effect.</w:t>
      </w:r>
    </w:p>
    <w:p w14:paraId="10AD4895" w14:textId="77777777" w:rsidR="00EF5305" w:rsidRPr="00EF5305" w:rsidRDefault="00EF5305" w:rsidP="00EF5305">
      <w:pPr>
        <w:pStyle w:val="ListParagraph"/>
        <w:spacing w:after="200"/>
        <w:ind w:left="786"/>
        <w:rPr>
          <w:rFonts w:ascii="Arial" w:hAnsi="Arial" w:cs="Arial"/>
          <w:bCs/>
          <w:iCs/>
          <w:color w:val="FF0000"/>
          <w:sz w:val="24"/>
          <w:szCs w:val="24"/>
          <w:lang w:eastAsia="en-GB"/>
        </w:rPr>
      </w:pPr>
      <w:r w:rsidRPr="00EF5305">
        <w:rPr>
          <w:rFonts w:ascii="Arial" w:hAnsi="Arial" w:cs="Arial"/>
          <w:bCs/>
          <w:iCs/>
          <w:color w:val="FF0000"/>
          <w:sz w:val="24"/>
          <w:szCs w:val="24"/>
          <w:lang w:eastAsia="en-GB"/>
        </w:rPr>
        <w:t xml:space="preserve">The order appointing the children’s guardian from NYAS should contain the following directions to enable legal aid </w:t>
      </w:r>
      <w:proofErr w:type="gramStart"/>
      <w:r w:rsidRPr="00EF5305">
        <w:rPr>
          <w:rFonts w:ascii="Arial" w:hAnsi="Arial" w:cs="Arial"/>
          <w:bCs/>
          <w:iCs/>
          <w:color w:val="FF0000"/>
          <w:sz w:val="24"/>
          <w:szCs w:val="24"/>
          <w:lang w:eastAsia="en-GB"/>
        </w:rPr>
        <w:t>funding;</w:t>
      </w:r>
      <w:proofErr w:type="gramEnd"/>
    </w:p>
    <w:p w14:paraId="62C64867" w14:textId="1CDA06B9" w:rsidR="00EF5305" w:rsidRPr="00EF5305" w:rsidRDefault="00EF5305" w:rsidP="00EF5305">
      <w:pPr>
        <w:pStyle w:val="ListParagraph"/>
        <w:numPr>
          <w:ilvl w:val="0"/>
          <w:numId w:val="8"/>
        </w:numPr>
        <w:rPr>
          <w:rFonts w:ascii="Arial" w:hAnsi="Arial" w:cs="Arial"/>
          <w:color w:val="FF0000"/>
          <w:sz w:val="24"/>
          <w:szCs w:val="24"/>
        </w:rPr>
      </w:pPr>
      <w:r w:rsidRPr="00EF5305">
        <w:rPr>
          <w:rFonts w:ascii="Arial" w:hAnsi="Arial" w:cs="Arial"/>
          <w:color w:val="FF0000"/>
          <w:sz w:val="24"/>
          <w:szCs w:val="24"/>
        </w:rPr>
        <w:t>The child</w:t>
      </w:r>
      <w:r w:rsidR="009E73CD">
        <w:rPr>
          <w:rFonts w:ascii="Arial" w:hAnsi="Arial" w:cs="Arial"/>
          <w:color w:val="FF0000"/>
          <w:sz w:val="24"/>
          <w:szCs w:val="24"/>
        </w:rPr>
        <w:t>(</w:t>
      </w:r>
      <w:r w:rsidRPr="00EF5305">
        <w:rPr>
          <w:rFonts w:ascii="Arial" w:hAnsi="Arial" w:cs="Arial"/>
          <w:color w:val="FF0000"/>
          <w:sz w:val="24"/>
          <w:szCs w:val="24"/>
        </w:rPr>
        <w:t>ren</w:t>
      </w:r>
      <w:r w:rsidR="009E73CD">
        <w:rPr>
          <w:rFonts w:ascii="Arial" w:hAnsi="Arial" w:cs="Arial"/>
          <w:color w:val="FF0000"/>
          <w:sz w:val="24"/>
          <w:szCs w:val="24"/>
        </w:rPr>
        <w:t>)</w:t>
      </w:r>
      <w:r w:rsidRPr="00EF5305">
        <w:rPr>
          <w:rFonts w:ascii="Arial" w:hAnsi="Arial" w:cs="Arial"/>
          <w:color w:val="FF0000"/>
          <w:sz w:val="24"/>
          <w:szCs w:val="24"/>
        </w:rPr>
        <w:t xml:space="preserve"> </w:t>
      </w:r>
      <w:r w:rsidR="009E73CD">
        <w:rPr>
          <w:rFonts w:ascii="Arial" w:hAnsi="Arial" w:cs="Arial"/>
          <w:color w:val="FF0000"/>
          <w:sz w:val="24"/>
          <w:szCs w:val="24"/>
        </w:rPr>
        <w:t>is/</w:t>
      </w:r>
      <w:r w:rsidRPr="00EF5305">
        <w:rPr>
          <w:rFonts w:ascii="Arial" w:hAnsi="Arial" w:cs="Arial"/>
          <w:color w:val="FF0000"/>
          <w:sz w:val="24"/>
          <w:szCs w:val="24"/>
        </w:rPr>
        <w:t xml:space="preserve">are joined as </w:t>
      </w:r>
      <w:r w:rsidR="009E73CD">
        <w:rPr>
          <w:rFonts w:ascii="Arial" w:hAnsi="Arial" w:cs="Arial"/>
          <w:color w:val="FF0000"/>
          <w:sz w:val="24"/>
          <w:szCs w:val="24"/>
        </w:rPr>
        <w:t>(</w:t>
      </w:r>
      <w:r w:rsidRPr="00EF5305">
        <w:rPr>
          <w:rFonts w:ascii="Arial" w:hAnsi="Arial" w:cs="Arial"/>
          <w:color w:val="FF0000"/>
          <w:sz w:val="24"/>
          <w:szCs w:val="24"/>
        </w:rPr>
        <w:t>a</w:t>
      </w:r>
      <w:r w:rsidR="009E73CD">
        <w:rPr>
          <w:rFonts w:ascii="Arial" w:hAnsi="Arial" w:cs="Arial"/>
          <w:color w:val="FF0000"/>
          <w:sz w:val="24"/>
          <w:szCs w:val="24"/>
        </w:rPr>
        <w:t>)</w:t>
      </w:r>
      <w:r w:rsidRPr="00EF5305">
        <w:rPr>
          <w:rFonts w:ascii="Arial" w:hAnsi="Arial" w:cs="Arial"/>
          <w:color w:val="FF0000"/>
          <w:sz w:val="24"/>
          <w:szCs w:val="24"/>
        </w:rPr>
        <w:t xml:space="preserve"> party</w:t>
      </w:r>
      <w:r w:rsidR="009E73CD">
        <w:rPr>
          <w:rFonts w:ascii="Arial" w:hAnsi="Arial" w:cs="Arial"/>
          <w:color w:val="FF0000"/>
          <w:sz w:val="24"/>
          <w:szCs w:val="24"/>
        </w:rPr>
        <w:t>(</w:t>
      </w:r>
      <w:proofErr w:type="spellStart"/>
      <w:r w:rsidR="009E73CD">
        <w:rPr>
          <w:rFonts w:ascii="Arial" w:hAnsi="Arial" w:cs="Arial"/>
          <w:color w:val="FF0000"/>
          <w:sz w:val="24"/>
          <w:szCs w:val="24"/>
        </w:rPr>
        <w:t>ies</w:t>
      </w:r>
      <w:proofErr w:type="spellEnd"/>
      <w:r w:rsidR="009E73CD">
        <w:rPr>
          <w:rFonts w:ascii="Arial" w:hAnsi="Arial" w:cs="Arial"/>
          <w:color w:val="FF0000"/>
          <w:sz w:val="24"/>
          <w:szCs w:val="24"/>
        </w:rPr>
        <w:t>)</w:t>
      </w:r>
      <w:r w:rsidRPr="00EF5305">
        <w:rPr>
          <w:rFonts w:ascii="Arial" w:hAnsi="Arial" w:cs="Arial"/>
          <w:color w:val="FF0000"/>
          <w:sz w:val="24"/>
          <w:szCs w:val="24"/>
        </w:rPr>
        <w:t xml:space="preserve"> to the proceedings</w:t>
      </w:r>
      <w:r w:rsidR="009E73CD">
        <w:rPr>
          <w:rFonts w:ascii="Arial" w:hAnsi="Arial" w:cs="Arial"/>
          <w:color w:val="FF0000"/>
          <w:sz w:val="24"/>
          <w:szCs w:val="24"/>
        </w:rPr>
        <w:t>.</w:t>
      </w:r>
    </w:p>
    <w:p w14:paraId="6BD4942C" w14:textId="73409FB3" w:rsidR="00EF5305" w:rsidRPr="00EF5305" w:rsidRDefault="00EF5305" w:rsidP="00EF5305">
      <w:pPr>
        <w:pStyle w:val="ListParagraph"/>
        <w:numPr>
          <w:ilvl w:val="0"/>
          <w:numId w:val="8"/>
        </w:numPr>
        <w:rPr>
          <w:rFonts w:ascii="Arial" w:hAnsi="Arial" w:cs="Arial"/>
          <w:color w:val="FF0000"/>
          <w:sz w:val="24"/>
          <w:szCs w:val="24"/>
        </w:rPr>
      </w:pPr>
      <w:r w:rsidRPr="00EF5305">
        <w:rPr>
          <w:rFonts w:ascii="Arial" w:hAnsi="Arial" w:cs="Arial"/>
          <w:color w:val="FF0000"/>
          <w:sz w:val="24"/>
          <w:szCs w:val="24"/>
        </w:rPr>
        <w:t>NYAS are appointed as the rule 16.4 children’s guardian in the matter</w:t>
      </w:r>
      <w:r w:rsidR="009E73CD">
        <w:rPr>
          <w:rFonts w:ascii="Arial" w:hAnsi="Arial" w:cs="Arial"/>
          <w:color w:val="FF0000"/>
          <w:sz w:val="24"/>
          <w:szCs w:val="24"/>
        </w:rPr>
        <w:t>.</w:t>
      </w:r>
    </w:p>
    <w:p w14:paraId="4A148457" w14:textId="113B9496" w:rsidR="00EF5305" w:rsidRDefault="00EF5305" w:rsidP="00EF5305">
      <w:pPr>
        <w:pStyle w:val="ListParagraph"/>
        <w:numPr>
          <w:ilvl w:val="0"/>
          <w:numId w:val="8"/>
        </w:numPr>
        <w:rPr>
          <w:rFonts w:ascii="Arial" w:hAnsi="Arial" w:cs="Arial"/>
          <w:color w:val="FF0000"/>
          <w:sz w:val="24"/>
          <w:szCs w:val="24"/>
        </w:rPr>
      </w:pPr>
      <w:r w:rsidRPr="00EF5305">
        <w:rPr>
          <w:rFonts w:ascii="Arial" w:hAnsi="Arial" w:cs="Arial"/>
          <w:color w:val="FF0000"/>
          <w:sz w:val="24"/>
          <w:szCs w:val="24"/>
        </w:rPr>
        <w:t>The reason for NYAS’ appointment in place of Cafcass…(brief reasons should be provided)</w:t>
      </w:r>
      <w:r w:rsidR="009E73CD">
        <w:rPr>
          <w:rFonts w:ascii="Arial" w:hAnsi="Arial" w:cs="Arial"/>
          <w:color w:val="FF0000"/>
          <w:sz w:val="24"/>
          <w:szCs w:val="24"/>
        </w:rPr>
        <w:t>.</w:t>
      </w:r>
    </w:p>
    <w:p w14:paraId="2364AC23" w14:textId="682C7E39" w:rsidR="00EF5305" w:rsidRDefault="00EF5305" w:rsidP="00EF5305">
      <w:pPr>
        <w:pStyle w:val="ListParagraph"/>
        <w:ind w:left="1146"/>
        <w:rPr>
          <w:rFonts w:ascii="Arial" w:hAnsi="Arial" w:cs="Arial"/>
          <w:color w:val="FF0000"/>
          <w:sz w:val="24"/>
          <w:szCs w:val="24"/>
        </w:rPr>
      </w:pPr>
    </w:p>
    <w:p w14:paraId="0DF343CD" w14:textId="0E2CC76D" w:rsidR="00EF5305" w:rsidRPr="00EF5305" w:rsidRDefault="00EF5305" w:rsidP="00EF5305">
      <w:pPr>
        <w:pStyle w:val="ListParagraph"/>
        <w:numPr>
          <w:ilvl w:val="0"/>
          <w:numId w:val="3"/>
        </w:numPr>
        <w:rPr>
          <w:rFonts w:ascii="Arial" w:hAnsi="Arial" w:cs="Arial"/>
          <w:color w:val="FF0000"/>
          <w:sz w:val="24"/>
          <w:szCs w:val="24"/>
        </w:rPr>
      </w:pPr>
      <w:r>
        <w:rPr>
          <w:rFonts w:ascii="Arial" w:hAnsi="Arial" w:cs="Arial"/>
          <w:color w:val="FF0000"/>
          <w:sz w:val="24"/>
          <w:szCs w:val="24"/>
        </w:rPr>
        <w:t>There will be an assessment of the effectiveness of this alternative process at the end of the pilot before any extension, to ensure quality control is maintained.</w:t>
      </w:r>
    </w:p>
    <w:p w14:paraId="3BDB28D4" w14:textId="52B0D1AD" w:rsidR="00EF5305" w:rsidRPr="00EF5305" w:rsidRDefault="00EF5305" w:rsidP="00EF5305">
      <w:pPr>
        <w:pStyle w:val="ListParagraph"/>
        <w:spacing w:after="0" w:line="240" w:lineRule="auto"/>
        <w:ind w:left="786"/>
        <w:textAlignment w:val="center"/>
        <w:rPr>
          <w:rFonts w:ascii="Arial" w:hAnsi="Arial" w:cs="Arial"/>
          <w:bCs/>
          <w:iCs/>
          <w:sz w:val="24"/>
          <w:szCs w:val="24"/>
          <w:lang w:eastAsia="en-GB"/>
        </w:rPr>
      </w:pPr>
    </w:p>
    <w:p w14:paraId="05A65383" w14:textId="288A0BFA" w:rsidR="002B19B9" w:rsidRPr="002B19B9" w:rsidRDefault="002B19B9" w:rsidP="00EF5305">
      <w:pPr>
        <w:pStyle w:val="ListParagraph"/>
        <w:ind w:left="2160" w:firstLine="720"/>
        <w:rPr>
          <w:rFonts w:ascii="Arial" w:hAnsi="Arial" w:cs="Arial"/>
          <w:bCs/>
          <w:iCs/>
          <w:sz w:val="24"/>
          <w:szCs w:val="24"/>
          <w:lang w:eastAsia="en-GB"/>
        </w:rPr>
      </w:pPr>
    </w:p>
    <w:p w14:paraId="41661E54" w14:textId="4413F26C" w:rsidR="002B19B9" w:rsidRDefault="00290FD4" w:rsidP="00290FD4">
      <w:pPr>
        <w:spacing w:after="0" w:line="240" w:lineRule="auto"/>
        <w:ind w:left="720" w:firstLine="720"/>
        <w:textAlignment w:val="center"/>
        <w:rPr>
          <w:rFonts w:ascii="Arial" w:hAnsi="Arial" w:cs="Arial"/>
          <w:bCs/>
          <w:iCs/>
          <w:sz w:val="24"/>
          <w:szCs w:val="24"/>
          <w:lang w:eastAsia="en-GB"/>
        </w:rPr>
      </w:pPr>
      <w:r>
        <w:rPr>
          <w:rFonts w:ascii="Arial" w:hAnsi="Arial" w:cs="Arial"/>
          <w:bCs/>
          <w:iCs/>
          <w:sz w:val="24"/>
          <w:szCs w:val="24"/>
          <w:lang w:eastAsia="en-GB"/>
        </w:rPr>
        <w:t>His Honour Judge Steven Parker</w:t>
      </w:r>
    </w:p>
    <w:p w14:paraId="4C48050E" w14:textId="29F215D4" w:rsidR="00290FD4" w:rsidRDefault="00290FD4" w:rsidP="00290FD4">
      <w:pPr>
        <w:spacing w:after="0" w:line="240" w:lineRule="auto"/>
        <w:ind w:firstLine="720"/>
        <w:textAlignment w:val="center"/>
        <w:rPr>
          <w:rFonts w:ascii="Arial" w:hAnsi="Arial" w:cs="Arial"/>
          <w:bCs/>
          <w:iCs/>
          <w:sz w:val="24"/>
          <w:szCs w:val="24"/>
          <w:lang w:eastAsia="en-GB"/>
        </w:rPr>
      </w:pPr>
      <w:r>
        <w:rPr>
          <w:rFonts w:ascii="Arial" w:hAnsi="Arial" w:cs="Arial"/>
          <w:bCs/>
          <w:iCs/>
          <w:sz w:val="24"/>
          <w:szCs w:val="24"/>
          <w:lang w:eastAsia="en-GB"/>
        </w:rPr>
        <w:t>Designated Family Judge for Cheshire and Merseyside</w:t>
      </w:r>
    </w:p>
    <w:p w14:paraId="473C3417" w14:textId="3D5F70DC" w:rsidR="00290FD4" w:rsidRDefault="00290FD4" w:rsidP="00290FD4">
      <w:pPr>
        <w:spacing w:after="0" w:line="240" w:lineRule="auto"/>
        <w:ind w:firstLine="720"/>
        <w:textAlignment w:val="center"/>
        <w:rPr>
          <w:rFonts w:ascii="Arial" w:hAnsi="Arial" w:cs="Arial"/>
          <w:bCs/>
          <w:iCs/>
          <w:sz w:val="24"/>
          <w:szCs w:val="24"/>
          <w:lang w:eastAsia="en-GB"/>
        </w:rPr>
      </w:pPr>
      <w:r>
        <w:rPr>
          <w:rFonts w:ascii="Arial" w:hAnsi="Arial" w:cs="Arial"/>
          <w:bCs/>
          <w:iCs/>
          <w:sz w:val="24"/>
          <w:szCs w:val="24"/>
          <w:lang w:eastAsia="en-GB"/>
        </w:rPr>
        <w:t>Practice Note No 1 of 2020 issued on 17</w:t>
      </w:r>
      <w:r w:rsidRPr="00290FD4">
        <w:rPr>
          <w:rFonts w:ascii="Arial" w:hAnsi="Arial" w:cs="Arial"/>
          <w:bCs/>
          <w:iCs/>
          <w:sz w:val="24"/>
          <w:szCs w:val="24"/>
          <w:vertAlign w:val="superscript"/>
          <w:lang w:eastAsia="en-GB"/>
        </w:rPr>
        <w:t>th</w:t>
      </w:r>
      <w:r>
        <w:rPr>
          <w:rFonts w:ascii="Arial" w:hAnsi="Arial" w:cs="Arial"/>
          <w:bCs/>
          <w:iCs/>
          <w:sz w:val="24"/>
          <w:szCs w:val="24"/>
          <w:lang w:eastAsia="en-GB"/>
        </w:rPr>
        <w:t xml:space="preserve"> November 2020</w:t>
      </w:r>
    </w:p>
    <w:p w14:paraId="11798ECD" w14:textId="3AE2189D" w:rsidR="00EF5305" w:rsidRPr="00EF5305" w:rsidRDefault="00EF5305" w:rsidP="00290FD4">
      <w:pPr>
        <w:spacing w:after="0" w:line="240" w:lineRule="auto"/>
        <w:ind w:firstLine="720"/>
        <w:textAlignment w:val="center"/>
        <w:rPr>
          <w:rFonts w:ascii="Arial" w:hAnsi="Arial" w:cs="Arial"/>
          <w:bCs/>
          <w:iCs/>
          <w:color w:val="FF0000"/>
          <w:sz w:val="24"/>
          <w:szCs w:val="24"/>
          <w:lang w:eastAsia="en-GB"/>
        </w:rPr>
      </w:pPr>
      <w:r w:rsidRPr="00EF5305">
        <w:rPr>
          <w:rFonts w:ascii="Arial" w:hAnsi="Arial" w:cs="Arial"/>
          <w:bCs/>
          <w:iCs/>
          <w:color w:val="FF0000"/>
          <w:sz w:val="24"/>
          <w:szCs w:val="24"/>
          <w:lang w:eastAsia="en-GB"/>
        </w:rPr>
        <w:t>Re-dated 28</w:t>
      </w:r>
      <w:r w:rsidRPr="00EF5305">
        <w:rPr>
          <w:rFonts w:ascii="Arial" w:hAnsi="Arial" w:cs="Arial"/>
          <w:bCs/>
          <w:iCs/>
          <w:color w:val="FF0000"/>
          <w:sz w:val="24"/>
          <w:szCs w:val="24"/>
          <w:vertAlign w:val="superscript"/>
          <w:lang w:eastAsia="en-GB"/>
        </w:rPr>
        <w:t>th</w:t>
      </w:r>
      <w:r w:rsidRPr="00EF5305">
        <w:rPr>
          <w:rFonts w:ascii="Arial" w:hAnsi="Arial" w:cs="Arial"/>
          <w:bCs/>
          <w:iCs/>
          <w:color w:val="FF0000"/>
          <w:sz w:val="24"/>
          <w:szCs w:val="24"/>
          <w:lang w:eastAsia="en-GB"/>
        </w:rPr>
        <w:t xml:space="preserve"> April 2023</w:t>
      </w:r>
    </w:p>
    <w:p w14:paraId="2C9B1F03" w14:textId="77777777" w:rsidR="002D2523" w:rsidRPr="004659E9" w:rsidRDefault="002D2523" w:rsidP="002D2523">
      <w:pPr>
        <w:spacing w:after="0" w:line="240" w:lineRule="auto"/>
        <w:ind w:left="540"/>
        <w:textAlignment w:val="center"/>
        <w:rPr>
          <w:rFonts w:ascii="Arial" w:hAnsi="Arial" w:cs="Arial"/>
          <w:bCs/>
          <w:iCs/>
          <w:sz w:val="24"/>
          <w:szCs w:val="24"/>
          <w:lang w:eastAsia="en-GB"/>
        </w:rPr>
      </w:pPr>
    </w:p>
    <w:p w14:paraId="56016F09" w14:textId="77777777" w:rsidR="002D2523" w:rsidRPr="004659E9" w:rsidRDefault="002D2523" w:rsidP="002D2523">
      <w:pPr>
        <w:spacing w:after="0" w:line="240" w:lineRule="auto"/>
        <w:ind w:left="540"/>
        <w:textAlignment w:val="center"/>
        <w:rPr>
          <w:rFonts w:ascii="Arial" w:hAnsi="Arial" w:cs="Arial"/>
          <w:bCs/>
          <w:iCs/>
          <w:sz w:val="24"/>
          <w:szCs w:val="24"/>
          <w:lang w:eastAsia="en-GB"/>
        </w:rPr>
      </w:pPr>
    </w:p>
    <w:p w14:paraId="100D87E9" w14:textId="270E933D" w:rsidR="002D2523" w:rsidRPr="004659E9" w:rsidRDefault="002D2523" w:rsidP="00DA1539">
      <w:pPr>
        <w:ind w:firstLine="72"/>
        <w:rPr>
          <w:rFonts w:ascii="Arial" w:hAnsi="Arial" w:cs="Arial"/>
          <w:bCs/>
          <w:iCs/>
          <w:sz w:val="24"/>
          <w:szCs w:val="24"/>
          <w:lang w:eastAsia="en-GB"/>
        </w:rPr>
      </w:pPr>
    </w:p>
    <w:p w14:paraId="7223AEBD" w14:textId="77777777" w:rsidR="002D2523" w:rsidRPr="004659E9" w:rsidRDefault="002D2523" w:rsidP="002D2523">
      <w:pPr>
        <w:rPr>
          <w:rFonts w:ascii="Arial" w:hAnsi="Arial" w:cs="Arial"/>
          <w:sz w:val="24"/>
          <w:szCs w:val="24"/>
          <w:lang w:eastAsia="en-GB"/>
        </w:rPr>
      </w:pPr>
    </w:p>
    <w:p w14:paraId="5DF3723C" w14:textId="77777777" w:rsidR="002D2523" w:rsidRPr="004659E9" w:rsidRDefault="002D2523">
      <w:pPr>
        <w:rPr>
          <w:rFonts w:ascii="Arial" w:hAnsi="Arial" w:cs="Arial"/>
          <w:sz w:val="24"/>
          <w:szCs w:val="24"/>
        </w:rPr>
      </w:pPr>
    </w:p>
    <w:sectPr w:rsidR="002D2523" w:rsidRPr="004659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94ED1"/>
    <w:multiLevelType w:val="hybridMultilevel"/>
    <w:tmpl w:val="BCDA8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4A1351F"/>
    <w:multiLevelType w:val="hybridMultilevel"/>
    <w:tmpl w:val="2E62ECA2"/>
    <w:lvl w:ilvl="0" w:tplc="0809000F">
      <w:start w:val="1"/>
      <w:numFmt w:val="decimal"/>
      <w:lvlText w:val="%1."/>
      <w:lvlJc w:val="left"/>
      <w:pPr>
        <w:ind w:left="720" w:hanging="360"/>
      </w:pPr>
    </w:lvl>
    <w:lvl w:ilvl="1" w:tplc="B4186CE8">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EF5B08"/>
    <w:multiLevelType w:val="hybridMultilevel"/>
    <w:tmpl w:val="304AE0BC"/>
    <w:lvl w:ilvl="0" w:tplc="47E81864">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44066B22"/>
    <w:multiLevelType w:val="hybridMultilevel"/>
    <w:tmpl w:val="83B65D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0E4CB7"/>
    <w:multiLevelType w:val="hybridMultilevel"/>
    <w:tmpl w:val="8C806C7C"/>
    <w:lvl w:ilvl="0" w:tplc="0809000F">
      <w:start w:val="1"/>
      <w:numFmt w:val="decimal"/>
      <w:lvlText w:val="%1."/>
      <w:lvlJc w:val="left"/>
      <w:pPr>
        <w:ind w:left="785"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8912E68"/>
    <w:multiLevelType w:val="hybridMultilevel"/>
    <w:tmpl w:val="74B0116E"/>
    <w:lvl w:ilvl="0" w:tplc="16704244">
      <w:numFmt w:val="bullet"/>
      <w:lvlText w:val="•"/>
      <w:lvlJc w:val="left"/>
      <w:pPr>
        <w:ind w:left="1044" w:hanging="684"/>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C7B2DF6"/>
    <w:multiLevelType w:val="hybridMultilevel"/>
    <w:tmpl w:val="B71421C0"/>
    <w:lvl w:ilvl="0" w:tplc="24A8C4FE">
      <w:start w:val="1"/>
      <w:numFmt w:val="lowerLetter"/>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7E9153B9"/>
    <w:multiLevelType w:val="multilevel"/>
    <w:tmpl w:val="53B846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1"/>
  </w:num>
  <w:num w:numId="3">
    <w:abstractNumId w:val="4"/>
  </w:num>
  <w:num w:numId="4">
    <w:abstractNumId w:val="3"/>
  </w:num>
  <w:num w:numId="5">
    <w:abstractNumId w:val="0"/>
  </w:num>
  <w:num w:numId="6">
    <w:abstractNumId w:val="5"/>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2523"/>
    <w:rsid w:val="000F255A"/>
    <w:rsid w:val="001A5683"/>
    <w:rsid w:val="00232D49"/>
    <w:rsid w:val="00290FD4"/>
    <w:rsid w:val="002B19B9"/>
    <w:rsid w:val="002D2523"/>
    <w:rsid w:val="00410626"/>
    <w:rsid w:val="004659E9"/>
    <w:rsid w:val="004B0FBF"/>
    <w:rsid w:val="00522B69"/>
    <w:rsid w:val="00827475"/>
    <w:rsid w:val="00910FB0"/>
    <w:rsid w:val="009E73CD"/>
    <w:rsid w:val="00AB3065"/>
    <w:rsid w:val="00B56189"/>
    <w:rsid w:val="00C3342B"/>
    <w:rsid w:val="00C713BA"/>
    <w:rsid w:val="00D93473"/>
    <w:rsid w:val="00DA1539"/>
    <w:rsid w:val="00EB3374"/>
    <w:rsid w:val="00EF53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85376"/>
  <w15:chartTrackingRefBased/>
  <w15:docId w15:val="{B2FA6A72-EFF4-463B-80C1-2393FF7FE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10FB0"/>
    <w:pPr>
      <w:spacing w:before="100" w:beforeAutospacing="1" w:after="100" w:afterAutospacing="1" w:line="240" w:lineRule="auto"/>
    </w:pPr>
    <w:rPr>
      <w:rFonts w:ascii="Calibri" w:hAnsi="Calibri" w:cs="Calibri"/>
      <w:lang w:eastAsia="en-GB"/>
    </w:rPr>
  </w:style>
  <w:style w:type="paragraph" w:styleId="ListParagraph">
    <w:name w:val="List Paragraph"/>
    <w:basedOn w:val="Normal"/>
    <w:uiPriority w:val="34"/>
    <w:qFormat/>
    <w:rsid w:val="00DA15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453543">
      <w:bodyDiv w:val="1"/>
      <w:marLeft w:val="0"/>
      <w:marRight w:val="0"/>
      <w:marTop w:val="0"/>
      <w:marBottom w:val="0"/>
      <w:divBdr>
        <w:top w:val="none" w:sz="0" w:space="0" w:color="auto"/>
        <w:left w:val="none" w:sz="0" w:space="0" w:color="auto"/>
        <w:bottom w:val="none" w:sz="0" w:space="0" w:color="auto"/>
        <w:right w:val="none" w:sz="0" w:space="0" w:color="auto"/>
      </w:divBdr>
    </w:div>
    <w:div w:id="204951556">
      <w:bodyDiv w:val="1"/>
      <w:marLeft w:val="0"/>
      <w:marRight w:val="0"/>
      <w:marTop w:val="0"/>
      <w:marBottom w:val="0"/>
      <w:divBdr>
        <w:top w:val="none" w:sz="0" w:space="0" w:color="auto"/>
        <w:left w:val="none" w:sz="0" w:space="0" w:color="auto"/>
        <w:bottom w:val="none" w:sz="0" w:space="0" w:color="auto"/>
        <w:right w:val="none" w:sz="0" w:space="0" w:color="auto"/>
      </w:divBdr>
    </w:div>
    <w:div w:id="225605830">
      <w:bodyDiv w:val="1"/>
      <w:marLeft w:val="0"/>
      <w:marRight w:val="0"/>
      <w:marTop w:val="0"/>
      <w:marBottom w:val="0"/>
      <w:divBdr>
        <w:top w:val="none" w:sz="0" w:space="0" w:color="auto"/>
        <w:left w:val="none" w:sz="0" w:space="0" w:color="auto"/>
        <w:bottom w:val="none" w:sz="0" w:space="0" w:color="auto"/>
        <w:right w:val="none" w:sz="0" w:space="0" w:color="auto"/>
      </w:divBdr>
    </w:div>
    <w:div w:id="1958095795">
      <w:bodyDiv w:val="1"/>
      <w:marLeft w:val="0"/>
      <w:marRight w:val="0"/>
      <w:marTop w:val="0"/>
      <w:marBottom w:val="0"/>
      <w:divBdr>
        <w:top w:val="none" w:sz="0" w:space="0" w:color="auto"/>
        <w:left w:val="none" w:sz="0" w:space="0" w:color="auto"/>
        <w:bottom w:val="none" w:sz="0" w:space="0" w:color="auto"/>
        <w:right w:val="none" w:sz="0" w:space="0" w:color="auto"/>
      </w:divBdr>
    </w:div>
    <w:div w:id="203707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cid:image001.jpg@01D95B31.3FE30CF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68C655-3244-484A-9E0C-B2DEE846F38F}">
  <ds:schemaRefs>
    <ds:schemaRef ds:uri="http://schemas.microsoft.com/sharepoint/v3/contenttype/forms"/>
  </ds:schemaRefs>
</ds:datastoreItem>
</file>

<file path=customXml/itemProps2.xml><?xml version="1.0" encoding="utf-8"?>
<ds:datastoreItem xmlns:ds="http://schemas.openxmlformats.org/officeDocument/2006/customXml" ds:itemID="{D34588C6-C587-4E65-96B7-3A09DD9F5F5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920B9F9-325C-4500-87C6-F13125F553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1098</Words>
  <Characters>6263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Parker HHJ Steven</cp:lastModifiedBy>
  <cp:revision>2</cp:revision>
  <dcterms:created xsi:type="dcterms:W3CDTF">2023-04-28T15:53:00Z</dcterms:created>
  <dcterms:modified xsi:type="dcterms:W3CDTF">2023-04-28T15:53:00Z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