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2FCC8" w14:textId="060EE8C5" w:rsidR="00DA0429" w:rsidRDefault="00DA0429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noProof/>
          <w:color w:val="1F497D"/>
        </w:rPr>
        <w:drawing>
          <wp:inline distT="0" distB="0" distL="0" distR="0" wp14:anchorId="05048F48" wp14:editId="1AF97C19">
            <wp:extent cx="752475" cy="7524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7200D" w14:textId="77777777" w:rsidR="00DA0429" w:rsidRDefault="00DA0429">
      <w:pPr>
        <w:rPr>
          <w:b/>
          <w:bCs/>
        </w:rPr>
      </w:pPr>
    </w:p>
    <w:p w14:paraId="13C399C7" w14:textId="6B3FF6FF" w:rsidR="00917C45" w:rsidRPr="00DA0429" w:rsidRDefault="009E19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0429">
        <w:rPr>
          <w:rFonts w:ascii="Times New Roman" w:hAnsi="Times New Roman" w:cs="Times New Roman"/>
          <w:b/>
          <w:bCs/>
          <w:sz w:val="24"/>
          <w:szCs w:val="24"/>
        </w:rPr>
        <w:t>A PRACTICE NOTE TO DEAL WITH THE PROVISION OF</w:t>
      </w:r>
      <w:r w:rsidR="00FF0693">
        <w:rPr>
          <w:rFonts w:ascii="Times New Roman" w:hAnsi="Times New Roman" w:cs="Times New Roman"/>
          <w:b/>
          <w:bCs/>
          <w:sz w:val="24"/>
          <w:szCs w:val="24"/>
        </w:rPr>
        <w:t xml:space="preserve"> BUNDLES </w:t>
      </w:r>
      <w:proofErr w:type="gramStart"/>
      <w:r w:rsidR="00FF0693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 w:rsidRPr="00DA0429">
        <w:rPr>
          <w:rFonts w:ascii="Times New Roman" w:hAnsi="Times New Roman" w:cs="Times New Roman"/>
          <w:b/>
          <w:bCs/>
          <w:sz w:val="24"/>
          <w:szCs w:val="24"/>
        </w:rPr>
        <w:t xml:space="preserve"> DOCUMENTS</w:t>
      </w:r>
      <w:proofErr w:type="gramEnd"/>
      <w:r w:rsidRPr="00DA0429">
        <w:rPr>
          <w:rFonts w:ascii="Times New Roman" w:hAnsi="Times New Roman" w:cs="Times New Roman"/>
          <w:b/>
          <w:bCs/>
          <w:sz w:val="24"/>
          <w:szCs w:val="24"/>
        </w:rPr>
        <w:t xml:space="preserve"> BY THE PARTIES IN BOTH PUBLIC AND PRIVATE LAW CASES BEFORE THE MAGISTRATES</w:t>
      </w:r>
    </w:p>
    <w:p w14:paraId="3146573A" w14:textId="728D0A7C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</w:p>
    <w:p w14:paraId="27D81CA7" w14:textId="4932454D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I have become aware of a problem that exists due to the late filing of documents in cases before the magistrates.</w:t>
      </w:r>
    </w:p>
    <w:p w14:paraId="28996BAC" w14:textId="41C7080B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All too often they are not receiving case </w:t>
      </w:r>
      <w:r w:rsidR="00FF0693">
        <w:rPr>
          <w:rFonts w:ascii="Times New Roman" w:hAnsi="Times New Roman" w:cs="Times New Roman"/>
          <w:sz w:val="24"/>
          <w:szCs w:val="24"/>
        </w:rPr>
        <w:t>bundles/</w:t>
      </w:r>
      <w:r w:rsidRPr="00DA0429">
        <w:rPr>
          <w:rFonts w:ascii="Times New Roman" w:hAnsi="Times New Roman" w:cs="Times New Roman"/>
          <w:sz w:val="24"/>
          <w:szCs w:val="24"/>
        </w:rPr>
        <w:t>documents until the night before or even the morning of the hearing.</w:t>
      </w:r>
    </w:p>
    <w:p w14:paraId="497D036E" w14:textId="005CDEC4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That causes very real problems for the pre-case preparation by </w:t>
      </w:r>
      <w:r w:rsidR="004D3ED9" w:rsidRPr="00DA0429">
        <w:rPr>
          <w:rFonts w:ascii="Times New Roman" w:hAnsi="Times New Roman" w:cs="Times New Roman"/>
          <w:sz w:val="24"/>
          <w:szCs w:val="24"/>
        </w:rPr>
        <w:t>m</w:t>
      </w:r>
      <w:r w:rsidRPr="00DA0429">
        <w:rPr>
          <w:rFonts w:ascii="Times New Roman" w:hAnsi="Times New Roman" w:cs="Times New Roman"/>
          <w:sz w:val="24"/>
          <w:szCs w:val="24"/>
        </w:rPr>
        <w:t xml:space="preserve">agistrates in cases where often the papers are voluminous. In </w:t>
      </w:r>
      <w:proofErr w:type="gramStart"/>
      <w:r w:rsidRPr="00DA0429">
        <w:rPr>
          <w:rFonts w:ascii="Times New Roman" w:hAnsi="Times New Roman" w:cs="Times New Roman"/>
          <w:sz w:val="24"/>
          <w:szCs w:val="24"/>
        </w:rPr>
        <w:t>addition</w:t>
      </w:r>
      <w:proofErr w:type="gramEnd"/>
      <w:r w:rsidRPr="00DA0429">
        <w:rPr>
          <w:rFonts w:ascii="Times New Roman" w:hAnsi="Times New Roman" w:cs="Times New Roman"/>
          <w:sz w:val="24"/>
          <w:szCs w:val="24"/>
        </w:rPr>
        <w:t xml:space="preserve"> as they perform a voluntary role for the community they have to juggle their sitting commitments with their employment, family commitments and/or other voluntary work/responsibilities.</w:t>
      </w:r>
    </w:p>
    <w:p w14:paraId="32F84352" w14:textId="05DABE9A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Magistrates play a crucial role in the family justice system and as they are carrying out a greater amount of care work than ever</w:t>
      </w:r>
      <w:r w:rsidR="004D3ED9" w:rsidRPr="00DA0429">
        <w:rPr>
          <w:rFonts w:ascii="Times New Roman" w:hAnsi="Times New Roman" w:cs="Times New Roman"/>
          <w:sz w:val="24"/>
          <w:szCs w:val="24"/>
        </w:rPr>
        <w:t>,</w:t>
      </w:r>
      <w:r w:rsidRPr="00DA0429">
        <w:rPr>
          <w:rFonts w:ascii="Times New Roman" w:hAnsi="Times New Roman" w:cs="Times New Roman"/>
          <w:sz w:val="24"/>
          <w:szCs w:val="24"/>
        </w:rPr>
        <w:t xml:space="preserve"> as well as a substantial amount of private work, it is vital that every reasonable step is taken to ensure that they can work efficiently and effectively in the performance of their public duties.</w:t>
      </w:r>
    </w:p>
    <w:p w14:paraId="00F39D1C" w14:textId="61C00B13" w:rsidR="009E1960" w:rsidRPr="00DA0429" w:rsidRDefault="009E196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0429">
        <w:rPr>
          <w:rFonts w:ascii="Times New Roman" w:hAnsi="Times New Roman" w:cs="Times New Roman"/>
          <w:b/>
          <w:bCs/>
          <w:sz w:val="24"/>
          <w:szCs w:val="24"/>
        </w:rPr>
        <w:t>Public Law</w:t>
      </w:r>
    </w:p>
    <w:p w14:paraId="1F75CF0A" w14:textId="239DDBD9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The magistrates have access to the FPL Portal.</w:t>
      </w:r>
    </w:p>
    <w:p w14:paraId="7A07CF19" w14:textId="2D0A613D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Henceforth,</w:t>
      </w:r>
      <w:r w:rsidR="00C65C14" w:rsidRPr="00DA0429">
        <w:rPr>
          <w:rFonts w:ascii="Times New Roman" w:hAnsi="Times New Roman" w:cs="Times New Roman"/>
          <w:sz w:val="24"/>
          <w:szCs w:val="24"/>
        </w:rPr>
        <w:t xml:space="preserve"> </w:t>
      </w:r>
      <w:r w:rsidRPr="00DA0429">
        <w:rPr>
          <w:rFonts w:ascii="Times New Roman" w:hAnsi="Times New Roman" w:cs="Times New Roman"/>
          <w:sz w:val="24"/>
          <w:szCs w:val="24"/>
        </w:rPr>
        <w:t>bundles that comply with Practice Direction</w:t>
      </w:r>
      <w:r w:rsidR="00C65C14" w:rsidRPr="00DA0429">
        <w:rPr>
          <w:rFonts w:ascii="Times New Roman" w:hAnsi="Times New Roman" w:cs="Times New Roman"/>
          <w:sz w:val="24"/>
          <w:szCs w:val="24"/>
        </w:rPr>
        <w:t xml:space="preserve"> 27A and Practice Note No 8 of 2021 </w:t>
      </w:r>
      <w:r w:rsidR="001717B7" w:rsidRPr="00DA0429">
        <w:rPr>
          <w:rFonts w:ascii="Times New Roman" w:hAnsi="Times New Roman" w:cs="Times New Roman"/>
          <w:sz w:val="24"/>
          <w:szCs w:val="24"/>
        </w:rPr>
        <w:t>MUST</w:t>
      </w:r>
      <w:r w:rsidR="00C65C14" w:rsidRPr="00DA0429">
        <w:rPr>
          <w:rFonts w:ascii="Times New Roman" w:hAnsi="Times New Roman" w:cs="Times New Roman"/>
          <w:sz w:val="24"/>
          <w:szCs w:val="24"/>
        </w:rPr>
        <w:t xml:space="preserve"> be uploaded no less than </w:t>
      </w:r>
      <w:r w:rsidR="00C65C14" w:rsidRPr="00FF0693">
        <w:rPr>
          <w:rFonts w:ascii="Times New Roman" w:hAnsi="Times New Roman" w:cs="Times New Roman"/>
          <w:b/>
          <w:bCs/>
          <w:sz w:val="24"/>
          <w:szCs w:val="24"/>
        </w:rPr>
        <w:t>3 working days</w:t>
      </w:r>
      <w:r w:rsidR="00C65C14" w:rsidRPr="00DA0429">
        <w:rPr>
          <w:rFonts w:ascii="Times New Roman" w:hAnsi="Times New Roman" w:cs="Times New Roman"/>
          <w:sz w:val="24"/>
          <w:szCs w:val="24"/>
        </w:rPr>
        <w:t xml:space="preserve"> before the hearing.</w:t>
      </w:r>
    </w:p>
    <w:p w14:paraId="2755D869" w14:textId="7CD5F17D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The local authority </w:t>
      </w:r>
      <w:r w:rsidR="001717B7" w:rsidRPr="00DA0429">
        <w:rPr>
          <w:rFonts w:ascii="Times New Roman" w:hAnsi="Times New Roman" w:cs="Times New Roman"/>
          <w:sz w:val="24"/>
          <w:szCs w:val="24"/>
        </w:rPr>
        <w:t>MUST</w:t>
      </w:r>
      <w:r w:rsidRPr="00DA0429">
        <w:rPr>
          <w:rFonts w:ascii="Times New Roman" w:hAnsi="Times New Roman" w:cs="Times New Roman"/>
          <w:sz w:val="24"/>
          <w:szCs w:val="24"/>
        </w:rPr>
        <w:t xml:space="preserve"> also upload an </w:t>
      </w:r>
      <w:r w:rsidRPr="00FF0693">
        <w:rPr>
          <w:rFonts w:ascii="Times New Roman" w:hAnsi="Times New Roman" w:cs="Times New Roman"/>
          <w:b/>
          <w:bCs/>
          <w:sz w:val="24"/>
          <w:szCs w:val="24"/>
        </w:rPr>
        <w:t>effective case summary</w:t>
      </w:r>
      <w:r w:rsidRPr="00DA0429">
        <w:rPr>
          <w:rFonts w:ascii="Times New Roman" w:hAnsi="Times New Roman" w:cs="Times New Roman"/>
          <w:sz w:val="24"/>
          <w:szCs w:val="24"/>
        </w:rPr>
        <w:t xml:space="preserve"> no less than 3 working days before the hearing.</w:t>
      </w:r>
    </w:p>
    <w:p w14:paraId="2DF6271C" w14:textId="5140F05D" w:rsidR="00D20777" w:rsidRPr="00DA0429" w:rsidRDefault="00C65C14" w:rsidP="00D20777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It will be unacceptable to delay uploading the case summary due to a volatile situation. An addendum case summary can be uploaded to deal with any change in </w:t>
      </w:r>
      <w:r w:rsidR="008523F8" w:rsidRPr="00DA0429">
        <w:rPr>
          <w:rFonts w:ascii="Times New Roman" w:hAnsi="Times New Roman" w:cs="Times New Roman"/>
          <w:sz w:val="24"/>
          <w:szCs w:val="24"/>
        </w:rPr>
        <w:t>circumstances.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Late instruction or change of counsel will not justify late lodging of the bundle and case summary.</w:t>
      </w:r>
    </w:p>
    <w:p w14:paraId="31CB8D11" w14:textId="3C7AF72B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This will enable the magistrates to commence their case preparation </w:t>
      </w:r>
      <w:r w:rsidR="008523F8" w:rsidRPr="00DA0429">
        <w:rPr>
          <w:rFonts w:ascii="Times New Roman" w:hAnsi="Times New Roman" w:cs="Times New Roman"/>
          <w:sz w:val="24"/>
          <w:szCs w:val="24"/>
        </w:rPr>
        <w:t>efficiently.</w:t>
      </w:r>
    </w:p>
    <w:p w14:paraId="62D2EEDE" w14:textId="19245F3B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The magistrates will be giving case management directions consistent with this Practice Note and compliance will be expected.</w:t>
      </w:r>
    </w:p>
    <w:p w14:paraId="23661E9F" w14:textId="5E3D360B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The magistrates will also ensure that any advocates meeting is set for a date that will allow for the preparation of an effective case summary.</w:t>
      </w:r>
    </w:p>
    <w:p w14:paraId="6D4F2806" w14:textId="59275132" w:rsidR="004D3ED9" w:rsidRPr="00DA0429" w:rsidRDefault="004D3ED9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Local authorities must ensure that preparation of bundles is carried out in a timely way that will allow compliance with court timetables. They will not be expected to wait for other </w:t>
      </w:r>
      <w:r w:rsidRPr="00DA0429">
        <w:rPr>
          <w:rFonts w:ascii="Times New Roman" w:hAnsi="Times New Roman" w:cs="Times New Roman"/>
          <w:sz w:val="24"/>
          <w:szCs w:val="24"/>
        </w:rPr>
        <w:lastRenderedPageBreak/>
        <w:t xml:space="preserve">parties to serve documents that are not </w:t>
      </w:r>
      <w:r w:rsidR="008523F8" w:rsidRPr="00DA0429">
        <w:rPr>
          <w:rFonts w:ascii="Times New Roman" w:hAnsi="Times New Roman" w:cs="Times New Roman"/>
          <w:sz w:val="24"/>
          <w:szCs w:val="24"/>
        </w:rPr>
        <w:t>served in</w:t>
      </w:r>
      <w:r w:rsidRPr="00DA0429">
        <w:rPr>
          <w:rFonts w:ascii="Times New Roman" w:hAnsi="Times New Roman" w:cs="Times New Roman"/>
          <w:sz w:val="24"/>
          <w:szCs w:val="24"/>
        </w:rPr>
        <w:t xml:space="preserve"> compliance with the court’s timetable. They should simply lodge the bundle.</w:t>
      </w:r>
    </w:p>
    <w:p w14:paraId="1ABCCB00" w14:textId="70A49590" w:rsidR="004D3ED9" w:rsidRPr="00DA0429" w:rsidRDefault="004D3ED9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Any party in default must seek make a C</w:t>
      </w:r>
      <w:r w:rsidR="008523F8" w:rsidRPr="00DA0429">
        <w:rPr>
          <w:rFonts w:ascii="Times New Roman" w:hAnsi="Times New Roman" w:cs="Times New Roman"/>
          <w:sz w:val="24"/>
          <w:szCs w:val="24"/>
        </w:rPr>
        <w:t>2 application</w:t>
      </w:r>
      <w:r w:rsidRPr="00DA0429">
        <w:rPr>
          <w:rFonts w:ascii="Times New Roman" w:hAnsi="Times New Roman" w:cs="Times New Roman"/>
          <w:sz w:val="24"/>
          <w:szCs w:val="24"/>
        </w:rPr>
        <w:t xml:space="preserve"> for relief from sanctions.</w:t>
      </w:r>
    </w:p>
    <w:p w14:paraId="7C1CB6A2" w14:textId="74975A30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</w:p>
    <w:p w14:paraId="6D6BCEA8" w14:textId="333BE89C" w:rsidR="00C65C14" w:rsidRPr="00DA0429" w:rsidRDefault="00C65C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0429">
        <w:rPr>
          <w:rFonts w:ascii="Times New Roman" w:hAnsi="Times New Roman" w:cs="Times New Roman"/>
          <w:b/>
          <w:bCs/>
          <w:sz w:val="24"/>
          <w:szCs w:val="24"/>
        </w:rPr>
        <w:t>Private Law</w:t>
      </w:r>
    </w:p>
    <w:p w14:paraId="1C576B96" w14:textId="327B8D66" w:rsidR="00C65C14" w:rsidRPr="00DA0429" w:rsidRDefault="00C65C14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Pending the introduction</w:t>
      </w:r>
      <w:r w:rsidR="00FB436D" w:rsidRPr="00DA0429">
        <w:rPr>
          <w:rFonts w:ascii="Times New Roman" w:hAnsi="Times New Roman" w:cs="Times New Roman"/>
          <w:sz w:val="24"/>
          <w:szCs w:val="24"/>
        </w:rPr>
        <w:t xml:space="preserve"> of the new digital platform for private </w:t>
      </w:r>
      <w:r w:rsidR="008523F8" w:rsidRPr="00DA0429">
        <w:rPr>
          <w:rFonts w:ascii="Times New Roman" w:hAnsi="Times New Roman" w:cs="Times New Roman"/>
          <w:sz w:val="24"/>
          <w:szCs w:val="24"/>
        </w:rPr>
        <w:t>law cases</w:t>
      </w:r>
      <w:r w:rsidR="00FB436D" w:rsidRPr="00DA0429">
        <w:rPr>
          <w:rFonts w:ascii="Times New Roman" w:hAnsi="Times New Roman" w:cs="Times New Roman"/>
          <w:sz w:val="24"/>
          <w:szCs w:val="24"/>
        </w:rPr>
        <w:t xml:space="preserve"> magistrates will access their cases papers through </w:t>
      </w:r>
      <w:r w:rsidR="008523F8" w:rsidRPr="00DA0429">
        <w:rPr>
          <w:rFonts w:ascii="Times New Roman" w:hAnsi="Times New Roman" w:cs="Times New Roman"/>
          <w:sz w:val="24"/>
          <w:szCs w:val="24"/>
        </w:rPr>
        <w:t>SharePoint</w:t>
      </w:r>
      <w:r w:rsidR="00FB436D" w:rsidRPr="00DA042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CB0DA0" w14:textId="532E7D6A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The case papers will be uploaded to </w:t>
      </w:r>
      <w:r w:rsidR="008523F8" w:rsidRPr="00DA0429">
        <w:rPr>
          <w:rFonts w:ascii="Times New Roman" w:hAnsi="Times New Roman" w:cs="Times New Roman"/>
          <w:sz w:val="24"/>
          <w:szCs w:val="24"/>
        </w:rPr>
        <w:t>SharePoint</w:t>
      </w:r>
      <w:r w:rsidRPr="00DA0429">
        <w:rPr>
          <w:rFonts w:ascii="Times New Roman" w:hAnsi="Times New Roman" w:cs="Times New Roman"/>
          <w:sz w:val="24"/>
          <w:szCs w:val="24"/>
        </w:rPr>
        <w:t xml:space="preserve"> by HMCTS staff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at the relevant court centre</w:t>
      </w:r>
      <w:r w:rsidRPr="00DA0429">
        <w:rPr>
          <w:rFonts w:ascii="Times New Roman" w:hAnsi="Times New Roman" w:cs="Times New Roman"/>
          <w:sz w:val="24"/>
          <w:szCs w:val="24"/>
        </w:rPr>
        <w:t>.</w:t>
      </w:r>
    </w:p>
    <w:p w14:paraId="24F6A495" w14:textId="77777777" w:rsidR="004D3ED9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Hearing bundles that comply with PD27A and Practice Note No8 of 2021 must be </w:t>
      </w:r>
      <w:r w:rsidR="004D3ED9" w:rsidRPr="00DA0429">
        <w:rPr>
          <w:rFonts w:ascii="Times New Roman" w:hAnsi="Times New Roman" w:cs="Times New Roman"/>
          <w:sz w:val="24"/>
          <w:szCs w:val="24"/>
        </w:rPr>
        <w:t>lodged at</w:t>
      </w:r>
      <w:r w:rsidRPr="00DA0429">
        <w:rPr>
          <w:rFonts w:ascii="Times New Roman" w:hAnsi="Times New Roman" w:cs="Times New Roman"/>
          <w:sz w:val="24"/>
          <w:szCs w:val="24"/>
        </w:rPr>
        <w:t xml:space="preserve"> court at </w:t>
      </w:r>
      <w:r w:rsidR="004D3ED9" w:rsidRPr="00DA0429">
        <w:rPr>
          <w:rFonts w:ascii="Times New Roman" w:hAnsi="Times New Roman" w:cs="Times New Roman"/>
          <w:sz w:val="24"/>
          <w:szCs w:val="24"/>
        </w:rPr>
        <w:t xml:space="preserve">the email address appropriate for the court centre at which the case is being </w:t>
      </w:r>
      <w:proofErr w:type="gramStart"/>
      <w:r w:rsidR="004D3ED9" w:rsidRPr="00DA0429">
        <w:rPr>
          <w:rFonts w:ascii="Times New Roman" w:hAnsi="Times New Roman" w:cs="Times New Roman"/>
          <w:sz w:val="24"/>
          <w:szCs w:val="24"/>
        </w:rPr>
        <w:t>heard;</w:t>
      </w:r>
      <w:proofErr w:type="gramEnd"/>
    </w:p>
    <w:p w14:paraId="19E309EB" w14:textId="3B74D3DE" w:rsidR="004D3ED9" w:rsidRPr="00DA0429" w:rsidRDefault="008523F8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Liverpool -</w:t>
      </w:r>
      <w:hyperlink r:id="rId7" w:history="1">
        <w:r w:rsidRPr="00DA0429">
          <w:rPr>
            <w:rStyle w:val="Hyperlink"/>
            <w:rFonts w:ascii="Times New Roman" w:hAnsi="Times New Roman" w:cs="Times New Roman"/>
            <w:sz w:val="24"/>
            <w:szCs w:val="24"/>
          </w:rPr>
          <w:t>family.liverpool.countycourt@justice.gov.uk</w:t>
        </w:r>
      </w:hyperlink>
      <w:r w:rsidR="00FB436D" w:rsidRPr="00DA04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AC4376" w14:textId="77777777" w:rsidR="008523F8" w:rsidRPr="00DA0429" w:rsidRDefault="008523F8" w:rsidP="008523F8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Chester: </w:t>
      </w:r>
      <w:hyperlink r:id="rId8" w:history="1">
        <w:r w:rsidRPr="00DA0429">
          <w:rPr>
            <w:rStyle w:val="Hyperlink"/>
            <w:rFonts w:ascii="Times New Roman" w:hAnsi="Times New Roman" w:cs="Times New Roman"/>
            <w:sz w:val="24"/>
            <w:szCs w:val="24"/>
          </w:rPr>
          <w:t>family.chester.countycourt@justice.gov.uk</w:t>
        </w:r>
      </w:hyperlink>
    </w:p>
    <w:p w14:paraId="6DA4F6EE" w14:textId="77777777" w:rsidR="008523F8" w:rsidRPr="00DA0429" w:rsidRDefault="008523F8" w:rsidP="008523F8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Crewe:  </w:t>
      </w:r>
      <w:hyperlink r:id="rId9" w:history="1">
        <w:r w:rsidRPr="00DA0429">
          <w:rPr>
            <w:rStyle w:val="Hyperlink"/>
            <w:rFonts w:ascii="Times New Roman" w:hAnsi="Times New Roman" w:cs="Times New Roman"/>
            <w:sz w:val="24"/>
            <w:szCs w:val="24"/>
          </w:rPr>
          <w:t>ch-crewectyfamily@justice.gov.uk</w:t>
        </w:r>
      </w:hyperlink>
    </w:p>
    <w:p w14:paraId="0160D5D8" w14:textId="3B4BBFF0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no less than </w:t>
      </w:r>
      <w:r w:rsidRPr="00FF0693">
        <w:rPr>
          <w:rFonts w:ascii="Times New Roman" w:hAnsi="Times New Roman" w:cs="Times New Roman"/>
          <w:b/>
          <w:bCs/>
          <w:sz w:val="24"/>
          <w:szCs w:val="24"/>
        </w:rPr>
        <w:t>3 working days</w:t>
      </w:r>
      <w:r w:rsidRPr="00DA0429">
        <w:rPr>
          <w:rFonts w:ascii="Times New Roman" w:hAnsi="Times New Roman" w:cs="Times New Roman"/>
          <w:sz w:val="24"/>
          <w:szCs w:val="24"/>
        </w:rPr>
        <w:t xml:space="preserve"> before the hearing.</w:t>
      </w:r>
    </w:p>
    <w:p w14:paraId="57787597" w14:textId="626D9315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If the applicant is a litigant in </w:t>
      </w:r>
      <w:proofErr w:type="gramStart"/>
      <w:r w:rsidRPr="00DA0429">
        <w:rPr>
          <w:rFonts w:ascii="Times New Roman" w:hAnsi="Times New Roman" w:cs="Times New Roman"/>
          <w:sz w:val="24"/>
          <w:szCs w:val="24"/>
        </w:rPr>
        <w:t>person</w:t>
      </w:r>
      <w:proofErr w:type="gramEnd"/>
      <w:r w:rsidRPr="00DA0429">
        <w:rPr>
          <w:rFonts w:ascii="Times New Roman" w:hAnsi="Times New Roman" w:cs="Times New Roman"/>
          <w:sz w:val="24"/>
          <w:szCs w:val="24"/>
        </w:rPr>
        <w:t xml:space="preserve"> then the responsibility moves down to the next party who is legally represented to lodge the bundle.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If no party has legal </w:t>
      </w:r>
      <w:proofErr w:type="gramStart"/>
      <w:r w:rsidR="00D20777" w:rsidRPr="00DA0429">
        <w:rPr>
          <w:rFonts w:ascii="Times New Roman" w:hAnsi="Times New Roman" w:cs="Times New Roman"/>
          <w:sz w:val="24"/>
          <w:szCs w:val="24"/>
        </w:rPr>
        <w:t>representation</w:t>
      </w:r>
      <w:proofErr w:type="gramEnd"/>
      <w:r w:rsidR="00D20777" w:rsidRPr="00DA0429">
        <w:rPr>
          <w:rFonts w:ascii="Times New Roman" w:hAnsi="Times New Roman" w:cs="Times New Roman"/>
          <w:sz w:val="24"/>
          <w:szCs w:val="24"/>
        </w:rPr>
        <w:t xml:space="preserve"> then the court must give such directions regarding provision of the bundle as it deems appropriate.</w:t>
      </w:r>
    </w:p>
    <w:p w14:paraId="1ED95BF2" w14:textId="3F5EF07B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The bundle </w:t>
      </w:r>
      <w:r w:rsidR="001717B7" w:rsidRPr="00DA0429">
        <w:rPr>
          <w:rFonts w:ascii="Times New Roman" w:hAnsi="Times New Roman" w:cs="Times New Roman"/>
          <w:sz w:val="24"/>
          <w:szCs w:val="24"/>
        </w:rPr>
        <w:t>MUST</w:t>
      </w:r>
      <w:r w:rsidRPr="00DA0429">
        <w:rPr>
          <w:rFonts w:ascii="Times New Roman" w:hAnsi="Times New Roman" w:cs="Times New Roman"/>
          <w:sz w:val="24"/>
          <w:szCs w:val="24"/>
        </w:rPr>
        <w:t xml:space="preserve"> contain a case summary.</w:t>
      </w:r>
    </w:p>
    <w:p w14:paraId="510FE098" w14:textId="1E6CF252" w:rsidR="00D20777" w:rsidRPr="00DA0429" w:rsidRDefault="00FB436D" w:rsidP="00D20777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It will be unacceptable to delay uploading the case summary due to a volatile situation. An addendum case summary can be </w:t>
      </w:r>
      <w:r w:rsidR="00FF0693">
        <w:rPr>
          <w:rFonts w:ascii="Times New Roman" w:hAnsi="Times New Roman" w:cs="Times New Roman"/>
          <w:sz w:val="24"/>
          <w:szCs w:val="24"/>
        </w:rPr>
        <w:t>lodged</w:t>
      </w:r>
      <w:r w:rsidRPr="00DA0429">
        <w:rPr>
          <w:rFonts w:ascii="Times New Roman" w:hAnsi="Times New Roman" w:cs="Times New Roman"/>
          <w:sz w:val="24"/>
          <w:szCs w:val="24"/>
        </w:rPr>
        <w:t xml:space="preserve"> to deal with any change in circumstances</w:t>
      </w:r>
      <w:r w:rsidR="00D20777" w:rsidRPr="00DA0429">
        <w:rPr>
          <w:rFonts w:ascii="Times New Roman" w:hAnsi="Times New Roman" w:cs="Times New Roman"/>
          <w:sz w:val="24"/>
          <w:szCs w:val="24"/>
        </w:rPr>
        <w:t>. Late instruction or change of counsel will not justify late lodging of the bundle and case summary.</w:t>
      </w:r>
    </w:p>
    <w:p w14:paraId="17EDFEEB" w14:textId="5F5728AB" w:rsidR="00FB436D" w:rsidRPr="00DA0429" w:rsidRDefault="00FB436D" w:rsidP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This will enable the magistrates to commence their case preparation efficiently</w:t>
      </w:r>
      <w:r w:rsidR="001717B7" w:rsidRPr="00DA0429">
        <w:rPr>
          <w:rFonts w:ascii="Times New Roman" w:hAnsi="Times New Roman" w:cs="Times New Roman"/>
          <w:sz w:val="24"/>
          <w:szCs w:val="24"/>
        </w:rPr>
        <w:t xml:space="preserve"> and in a timely fashion</w:t>
      </w:r>
      <w:r w:rsidRPr="00DA0429">
        <w:rPr>
          <w:rFonts w:ascii="Times New Roman" w:hAnsi="Times New Roman" w:cs="Times New Roman"/>
          <w:sz w:val="24"/>
          <w:szCs w:val="24"/>
        </w:rPr>
        <w:t>.</w:t>
      </w:r>
    </w:p>
    <w:p w14:paraId="205937BE" w14:textId="77777777" w:rsidR="00FB436D" w:rsidRPr="00DA0429" w:rsidRDefault="00FB436D" w:rsidP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The magistrates will be giving case management directions consistent with this Practice Note and compliance will be expected.</w:t>
      </w:r>
    </w:p>
    <w:p w14:paraId="33DD6CF4" w14:textId="2A6C6175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In the event of any late documents that are received by the court from any party</w:t>
      </w:r>
      <w:r w:rsidR="001717B7" w:rsidRPr="00DA0429">
        <w:rPr>
          <w:rFonts w:ascii="Times New Roman" w:hAnsi="Times New Roman" w:cs="Times New Roman"/>
          <w:sz w:val="24"/>
          <w:szCs w:val="24"/>
        </w:rPr>
        <w:t>,</w:t>
      </w:r>
      <w:r w:rsidRPr="00DA0429">
        <w:rPr>
          <w:rFonts w:ascii="Times New Roman" w:hAnsi="Times New Roman" w:cs="Times New Roman"/>
          <w:sz w:val="24"/>
          <w:szCs w:val="24"/>
        </w:rPr>
        <w:t xml:space="preserve"> they will be uploaded to the </w:t>
      </w:r>
      <w:r w:rsidR="008523F8" w:rsidRPr="00DA0429">
        <w:rPr>
          <w:rFonts w:ascii="Times New Roman" w:hAnsi="Times New Roman" w:cs="Times New Roman"/>
          <w:sz w:val="24"/>
          <w:szCs w:val="24"/>
        </w:rPr>
        <w:t>SharePoint</w:t>
      </w:r>
      <w:r w:rsidRPr="00DA0429">
        <w:rPr>
          <w:rFonts w:ascii="Times New Roman" w:hAnsi="Times New Roman" w:cs="Times New Roman"/>
          <w:sz w:val="24"/>
          <w:szCs w:val="24"/>
        </w:rPr>
        <w:t xml:space="preserve"> 1 working day before the hearing. It will be for the party lodging documents late to apply for relief from sanctions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by C2 application</w:t>
      </w:r>
      <w:r w:rsidRPr="00DA0429">
        <w:rPr>
          <w:rFonts w:ascii="Times New Roman" w:hAnsi="Times New Roman" w:cs="Times New Roman"/>
          <w:sz w:val="24"/>
          <w:szCs w:val="24"/>
        </w:rPr>
        <w:t>.</w:t>
      </w:r>
    </w:p>
    <w:p w14:paraId="3021FD58" w14:textId="3B06A14E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Should any documents lodged at court less than 1 working day before the hearing</w:t>
      </w:r>
      <w:r w:rsidR="001717B7" w:rsidRPr="00DA0429">
        <w:rPr>
          <w:rFonts w:ascii="Times New Roman" w:hAnsi="Times New Roman" w:cs="Times New Roman"/>
          <w:sz w:val="24"/>
          <w:szCs w:val="24"/>
        </w:rPr>
        <w:t>,</w:t>
      </w:r>
      <w:r w:rsidRPr="00DA0429">
        <w:rPr>
          <w:rFonts w:ascii="Times New Roman" w:hAnsi="Times New Roman" w:cs="Times New Roman"/>
          <w:sz w:val="24"/>
          <w:szCs w:val="24"/>
        </w:rPr>
        <w:t xml:space="preserve"> that party should assume that the magistrates will not have seen it when the hearing starts.</w:t>
      </w:r>
    </w:p>
    <w:p w14:paraId="5438C01D" w14:textId="50A80D23" w:rsidR="00FB436D" w:rsidRPr="00DA0429" w:rsidRDefault="00FB436D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It will be for that party to apply for relief from sanctions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by C2 application</w:t>
      </w:r>
      <w:r w:rsidRPr="00DA0429">
        <w:rPr>
          <w:rFonts w:ascii="Times New Roman" w:hAnsi="Times New Roman" w:cs="Times New Roman"/>
          <w:sz w:val="24"/>
          <w:szCs w:val="24"/>
        </w:rPr>
        <w:t>.</w:t>
      </w:r>
    </w:p>
    <w:p w14:paraId="4B3F05D4" w14:textId="4176B2F9" w:rsidR="001717B7" w:rsidRPr="00DA0429" w:rsidRDefault="001717B7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Any documents that are lodged MUST be clearly identified </w:t>
      </w:r>
      <w:proofErr w:type="gramStart"/>
      <w:r w:rsidRPr="00DA0429">
        <w:rPr>
          <w:rFonts w:ascii="Times New Roman" w:hAnsi="Times New Roman" w:cs="Times New Roman"/>
          <w:sz w:val="24"/>
          <w:szCs w:val="24"/>
        </w:rPr>
        <w:t>by;</w:t>
      </w:r>
      <w:proofErr w:type="gramEnd"/>
    </w:p>
    <w:p w14:paraId="01BCC11E" w14:textId="72368164" w:rsidR="001717B7" w:rsidRPr="00DA0429" w:rsidRDefault="001717B7" w:rsidP="001717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Correct name of</w:t>
      </w:r>
      <w:r w:rsidR="00D20777" w:rsidRPr="00DA0429">
        <w:rPr>
          <w:rFonts w:ascii="Times New Roman" w:hAnsi="Times New Roman" w:cs="Times New Roman"/>
          <w:sz w:val="24"/>
          <w:szCs w:val="24"/>
        </w:rPr>
        <w:t xml:space="preserve"> the</w:t>
      </w:r>
      <w:r w:rsidRPr="00DA0429">
        <w:rPr>
          <w:rFonts w:ascii="Times New Roman" w:hAnsi="Times New Roman" w:cs="Times New Roman"/>
          <w:sz w:val="24"/>
          <w:szCs w:val="24"/>
        </w:rPr>
        <w:t xml:space="preserve"> document </w:t>
      </w:r>
      <w:proofErr w:type="spellStart"/>
      <w:proofErr w:type="gramStart"/>
      <w:r w:rsidRPr="00DA0429">
        <w:rPr>
          <w:rFonts w:ascii="Times New Roman" w:hAnsi="Times New Roman" w:cs="Times New Roman"/>
          <w:sz w:val="24"/>
          <w:szCs w:val="24"/>
        </w:rPr>
        <w:t>eg</w:t>
      </w:r>
      <w:proofErr w:type="spellEnd"/>
      <w:proofErr w:type="gramEnd"/>
      <w:r w:rsidRPr="00DA0429">
        <w:rPr>
          <w:rFonts w:ascii="Times New Roman" w:hAnsi="Times New Roman" w:cs="Times New Roman"/>
          <w:sz w:val="24"/>
          <w:szCs w:val="24"/>
        </w:rPr>
        <w:t xml:space="preserve"> statement of the applicant father;</w:t>
      </w:r>
    </w:p>
    <w:p w14:paraId="03522B86" w14:textId="48148BBE" w:rsidR="001717B7" w:rsidRPr="00DA0429" w:rsidRDefault="001717B7" w:rsidP="001717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Correct date for the </w:t>
      </w:r>
      <w:proofErr w:type="gramStart"/>
      <w:r w:rsidRPr="00DA0429">
        <w:rPr>
          <w:rFonts w:ascii="Times New Roman" w:hAnsi="Times New Roman" w:cs="Times New Roman"/>
          <w:sz w:val="24"/>
          <w:szCs w:val="24"/>
        </w:rPr>
        <w:t>document;</w:t>
      </w:r>
      <w:proofErr w:type="gramEnd"/>
    </w:p>
    <w:p w14:paraId="1D741C96" w14:textId="5741D190" w:rsidR="001717B7" w:rsidRPr="00DA0429" w:rsidRDefault="001717B7" w:rsidP="001717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Case </w:t>
      </w:r>
      <w:proofErr w:type="gramStart"/>
      <w:r w:rsidRPr="00DA0429">
        <w:rPr>
          <w:rFonts w:ascii="Times New Roman" w:hAnsi="Times New Roman" w:cs="Times New Roman"/>
          <w:sz w:val="24"/>
          <w:szCs w:val="24"/>
        </w:rPr>
        <w:t>number;</w:t>
      </w:r>
      <w:proofErr w:type="gramEnd"/>
    </w:p>
    <w:p w14:paraId="09ACF2EC" w14:textId="13115D7A" w:rsidR="001717B7" w:rsidRPr="00DA0429" w:rsidRDefault="001717B7" w:rsidP="001717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 xml:space="preserve">Name of case </w:t>
      </w:r>
      <w:proofErr w:type="spellStart"/>
      <w:proofErr w:type="gramStart"/>
      <w:r w:rsidRPr="00DA0429">
        <w:rPr>
          <w:rFonts w:ascii="Times New Roman" w:hAnsi="Times New Roman" w:cs="Times New Roman"/>
          <w:sz w:val="24"/>
          <w:szCs w:val="24"/>
        </w:rPr>
        <w:t>eg</w:t>
      </w:r>
      <w:proofErr w:type="spellEnd"/>
      <w:proofErr w:type="gramEnd"/>
      <w:r w:rsidRPr="00DA0429">
        <w:rPr>
          <w:rFonts w:ascii="Times New Roman" w:hAnsi="Times New Roman" w:cs="Times New Roman"/>
          <w:sz w:val="24"/>
          <w:szCs w:val="24"/>
        </w:rPr>
        <w:t xml:space="preserve"> Smith v Jones;</w:t>
      </w:r>
    </w:p>
    <w:p w14:paraId="2F6F5AA1" w14:textId="086709F3" w:rsidR="001717B7" w:rsidRPr="00DA0429" w:rsidRDefault="001717B7" w:rsidP="001717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lastRenderedPageBreak/>
        <w:t>Date of hearing.</w:t>
      </w:r>
    </w:p>
    <w:p w14:paraId="73F5763B" w14:textId="277E4742" w:rsidR="001717B7" w:rsidRPr="00DA0429" w:rsidRDefault="001717B7" w:rsidP="001717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0429">
        <w:rPr>
          <w:rFonts w:ascii="Times New Roman" w:hAnsi="Times New Roman" w:cs="Times New Roman"/>
          <w:b/>
          <w:bCs/>
          <w:sz w:val="24"/>
          <w:szCs w:val="24"/>
        </w:rPr>
        <w:t>His Honour Judge Steven Parker</w:t>
      </w:r>
    </w:p>
    <w:p w14:paraId="32807350" w14:textId="77D37420" w:rsidR="001717B7" w:rsidRPr="00DA0429" w:rsidRDefault="001717B7" w:rsidP="001717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A0429">
        <w:rPr>
          <w:rFonts w:ascii="Times New Roman" w:hAnsi="Times New Roman" w:cs="Times New Roman"/>
          <w:b/>
          <w:bCs/>
          <w:sz w:val="24"/>
          <w:szCs w:val="24"/>
        </w:rPr>
        <w:t>The Designated Family Judge for Cheshire and Merseyside</w:t>
      </w:r>
    </w:p>
    <w:p w14:paraId="33615C35" w14:textId="604F51B6" w:rsidR="001717B7" w:rsidRPr="00DA0429" w:rsidRDefault="001717B7" w:rsidP="001717B7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Practice Note N</w:t>
      </w:r>
      <w:r w:rsidR="008523F8" w:rsidRPr="00DA0429">
        <w:rPr>
          <w:rFonts w:ascii="Times New Roman" w:hAnsi="Times New Roman" w:cs="Times New Roman"/>
          <w:sz w:val="24"/>
          <w:szCs w:val="24"/>
        </w:rPr>
        <w:t xml:space="preserve">o 8 </w:t>
      </w:r>
      <w:r w:rsidRPr="00DA0429">
        <w:rPr>
          <w:rFonts w:ascii="Times New Roman" w:hAnsi="Times New Roman" w:cs="Times New Roman"/>
          <w:sz w:val="24"/>
          <w:szCs w:val="24"/>
        </w:rPr>
        <w:t>of 2023</w:t>
      </w:r>
    </w:p>
    <w:p w14:paraId="50BA7D6B" w14:textId="02956790" w:rsidR="001717B7" w:rsidRPr="00DA0429" w:rsidRDefault="001717B7" w:rsidP="001717B7">
      <w:pPr>
        <w:rPr>
          <w:rFonts w:ascii="Times New Roman" w:hAnsi="Times New Roman" w:cs="Times New Roman"/>
          <w:sz w:val="24"/>
          <w:szCs w:val="24"/>
        </w:rPr>
      </w:pPr>
      <w:r w:rsidRPr="00DA0429">
        <w:rPr>
          <w:rFonts w:ascii="Times New Roman" w:hAnsi="Times New Roman" w:cs="Times New Roman"/>
          <w:sz w:val="24"/>
          <w:szCs w:val="24"/>
        </w:rPr>
        <w:t>Date</w:t>
      </w:r>
      <w:r w:rsidR="00DA0429">
        <w:rPr>
          <w:rFonts w:ascii="Times New Roman" w:hAnsi="Times New Roman" w:cs="Times New Roman"/>
          <w:sz w:val="24"/>
          <w:szCs w:val="24"/>
        </w:rPr>
        <w:t>d 21 September 2023</w:t>
      </w:r>
    </w:p>
    <w:p w14:paraId="54D7663B" w14:textId="77777777" w:rsidR="009E1960" w:rsidRPr="00DA0429" w:rsidRDefault="009E1960">
      <w:pPr>
        <w:rPr>
          <w:rFonts w:ascii="Times New Roman" w:hAnsi="Times New Roman" w:cs="Times New Roman"/>
          <w:sz w:val="24"/>
          <w:szCs w:val="24"/>
        </w:rPr>
      </w:pPr>
    </w:p>
    <w:p w14:paraId="36C870AB" w14:textId="77777777" w:rsidR="00DA0429" w:rsidRPr="00DA0429" w:rsidRDefault="00DA0429">
      <w:pPr>
        <w:rPr>
          <w:rFonts w:ascii="Times New Roman" w:hAnsi="Times New Roman" w:cs="Times New Roman"/>
          <w:sz w:val="24"/>
          <w:szCs w:val="24"/>
        </w:rPr>
      </w:pPr>
    </w:p>
    <w:sectPr w:rsidR="00DA0429" w:rsidRPr="00DA04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32EA7"/>
    <w:multiLevelType w:val="hybridMultilevel"/>
    <w:tmpl w:val="6EF896F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98326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5754394B-972B-4EE0-9C4D-2EFD95F35140}"/>
    <w:docVar w:name="dgnword-eventsink" w:val="2925225895280"/>
  </w:docVars>
  <w:rsids>
    <w:rsidRoot w:val="009E1960"/>
    <w:rsid w:val="001717B7"/>
    <w:rsid w:val="00387749"/>
    <w:rsid w:val="004D3ED9"/>
    <w:rsid w:val="008523F8"/>
    <w:rsid w:val="00917C45"/>
    <w:rsid w:val="00997CDE"/>
    <w:rsid w:val="009E1960"/>
    <w:rsid w:val="00C65C14"/>
    <w:rsid w:val="00D20777"/>
    <w:rsid w:val="00DA0429"/>
    <w:rsid w:val="00FB436D"/>
    <w:rsid w:val="00FF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3CC66"/>
  <w15:chartTrackingRefBased/>
  <w15:docId w15:val="{7D0C1FE5-F2F5-4C3F-B901-B79C88B29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43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436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71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4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mily.chester.countycourt@justice.gov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mily.liverpool.countycourt@justice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jpg@01D9EC95.FA3415E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-crewectyfamily@justice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Parker HHJ Steven</dc:creator>
  <cp:keywords/>
  <dc:description/>
  <cp:lastModifiedBy>Parker HHJ Steven</cp:lastModifiedBy>
  <cp:revision>2</cp:revision>
  <dcterms:created xsi:type="dcterms:W3CDTF">2023-09-22T13:35:00Z</dcterms:created>
  <dcterms:modified xsi:type="dcterms:W3CDTF">2023-09-22T13:35:00Z</dcterms:modified>
</cp:coreProperties>
</file>