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C6D9E" w14:textId="77777777" w:rsidR="004907E2" w:rsidRPr="00581497" w:rsidRDefault="004907E2" w:rsidP="004907E2">
      <w:pPr>
        <w:jc w:val="center"/>
        <w:rPr>
          <w:rFonts w:ascii="Times New Roman" w:hAnsi="Times New Roman" w:cs="Times New Roman"/>
          <w:b/>
          <w:bCs/>
          <w:sz w:val="24"/>
          <w:u w:val="single"/>
        </w:rPr>
      </w:pPr>
      <w:r w:rsidRPr="00581497">
        <w:rPr>
          <w:rFonts w:ascii="Times New Roman" w:hAnsi="Times New Roman" w:cs="Times New Roman"/>
          <w:b/>
          <w:bCs/>
          <w:sz w:val="24"/>
          <w:u w:val="single"/>
        </w:rPr>
        <w:t>E-BUNDLES: EXPLANATORY NOTE &amp; GUIDANCE</w:t>
      </w:r>
    </w:p>
    <w:p w14:paraId="446611ED" w14:textId="77777777" w:rsidR="004907E2" w:rsidRPr="00581497" w:rsidRDefault="004907E2" w:rsidP="004907E2">
      <w:pPr>
        <w:jc w:val="center"/>
        <w:rPr>
          <w:rFonts w:ascii="Times New Roman" w:hAnsi="Times New Roman" w:cs="Times New Roman"/>
          <w:b/>
          <w:bCs/>
          <w:sz w:val="24"/>
          <w:u w:val="single"/>
        </w:rPr>
      </w:pPr>
    </w:p>
    <w:p w14:paraId="1ACA8E89" w14:textId="77777777" w:rsidR="004907E2" w:rsidRPr="00581497" w:rsidRDefault="004907E2" w:rsidP="004907E2">
      <w:pPr>
        <w:pStyle w:val="ListParagraph"/>
        <w:numPr>
          <w:ilvl w:val="0"/>
          <w:numId w:val="2"/>
        </w:numPr>
        <w:spacing w:line="240" w:lineRule="auto"/>
        <w:contextualSpacing w:val="0"/>
        <w:jc w:val="both"/>
        <w:rPr>
          <w:rFonts w:ascii="Times New Roman" w:hAnsi="Times New Roman" w:cs="Times New Roman"/>
          <w:b/>
          <w:bCs/>
          <w:sz w:val="24"/>
        </w:rPr>
      </w:pPr>
      <w:r w:rsidRPr="00581497">
        <w:rPr>
          <w:rFonts w:ascii="Times New Roman" w:hAnsi="Times New Roman" w:cs="Times New Roman"/>
          <w:b/>
          <w:bCs/>
          <w:sz w:val="24"/>
        </w:rPr>
        <w:t>Explanatory Note</w:t>
      </w:r>
    </w:p>
    <w:p w14:paraId="67CAE4A6" w14:textId="77777777" w:rsidR="004907E2" w:rsidRPr="00581497" w:rsidRDefault="004907E2" w:rsidP="004907E2">
      <w:pPr>
        <w:pStyle w:val="ListParagraph"/>
        <w:numPr>
          <w:ilvl w:val="0"/>
          <w:numId w:val="1"/>
        </w:numPr>
        <w:spacing w:line="240" w:lineRule="auto"/>
        <w:contextualSpacing w:val="0"/>
        <w:jc w:val="both"/>
        <w:rPr>
          <w:rFonts w:ascii="Times New Roman" w:eastAsia="Times New Roman" w:hAnsi="Times New Roman" w:cs="Times New Roman"/>
          <w:sz w:val="24"/>
        </w:rPr>
      </w:pPr>
      <w:r w:rsidRPr="00581497">
        <w:rPr>
          <w:rFonts w:ascii="Times New Roman" w:eastAsia="Times New Roman" w:hAnsi="Times New Roman" w:cs="Times New Roman"/>
          <w:sz w:val="24"/>
        </w:rPr>
        <w:t>The use of digital bundles, or E-Bundles, is now an accepted part of practice for the judiciary and practitioners in the Family Court and has brought many benefits. E-Bundles allow for significant savings to local authorities in the time and cost of their production, as well as avoiding problems of disposal post hearing, whether by the courts or the local authorities. The use of an E-Bundle is also consistent with national efforts to move towards a greener way of working and is kinder to the health and well-being of those previously accustomed to lugging several A4 files from home to conference room to court.  For those who are assiduous annotators of paper bundles developments in software now enable markings, highlighting and text emphasis to be made digitally but receipt of an E-Bundle does not preclude anyone from printing off specific pages or even documents upon which particular focus is preferred.</w:t>
      </w:r>
    </w:p>
    <w:p w14:paraId="6DB2AE10" w14:textId="77777777" w:rsidR="004907E2" w:rsidRPr="00581497" w:rsidRDefault="004907E2" w:rsidP="004907E2">
      <w:pPr>
        <w:pStyle w:val="ListParagraph"/>
        <w:numPr>
          <w:ilvl w:val="0"/>
          <w:numId w:val="1"/>
        </w:numPr>
        <w:spacing w:line="240" w:lineRule="auto"/>
        <w:contextualSpacing w:val="0"/>
        <w:jc w:val="both"/>
        <w:rPr>
          <w:rFonts w:ascii="Times New Roman" w:eastAsia="Times New Roman" w:hAnsi="Times New Roman" w:cs="Times New Roman"/>
          <w:sz w:val="24"/>
        </w:rPr>
      </w:pPr>
      <w:r w:rsidRPr="00581497">
        <w:rPr>
          <w:rFonts w:ascii="Times New Roman" w:eastAsia="Times New Roman" w:hAnsi="Times New Roman" w:cs="Times New Roman"/>
          <w:sz w:val="24"/>
        </w:rPr>
        <w:t xml:space="preserve">As E-Bundles have become an accepted tool in the Family Court it is important that they assist and not complicate the smooth running of cases.  </w:t>
      </w:r>
    </w:p>
    <w:p w14:paraId="7ACC7C04" w14:textId="77777777" w:rsidR="004907E2" w:rsidRPr="00581497" w:rsidRDefault="004907E2" w:rsidP="004907E2">
      <w:pPr>
        <w:pStyle w:val="ListParagraph"/>
        <w:numPr>
          <w:ilvl w:val="0"/>
          <w:numId w:val="1"/>
        </w:numPr>
        <w:spacing w:line="240" w:lineRule="auto"/>
        <w:contextualSpacing w:val="0"/>
        <w:jc w:val="both"/>
        <w:rPr>
          <w:rFonts w:ascii="Times New Roman" w:eastAsia="Times New Roman" w:hAnsi="Times New Roman" w:cs="Times New Roman"/>
          <w:sz w:val="24"/>
        </w:rPr>
      </w:pPr>
      <w:r w:rsidRPr="00581497">
        <w:rPr>
          <w:rFonts w:ascii="Times New Roman" w:eastAsia="Times New Roman" w:hAnsi="Times New Roman" w:cs="Times New Roman"/>
          <w:sz w:val="24"/>
        </w:rPr>
        <w:t xml:space="preserve">There appears to be confusion as to the proper construction of an E-Bundle for use in the Family Court.  Different styles of E-Bundle have been observed to be in use.  </w:t>
      </w:r>
    </w:p>
    <w:p w14:paraId="11BEAE5A" w14:textId="77777777" w:rsidR="004907E2" w:rsidRPr="00581497" w:rsidRDefault="004907E2" w:rsidP="004907E2">
      <w:pPr>
        <w:pStyle w:val="ListParagraph"/>
        <w:numPr>
          <w:ilvl w:val="0"/>
          <w:numId w:val="1"/>
        </w:numPr>
        <w:spacing w:line="240" w:lineRule="auto"/>
        <w:contextualSpacing w:val="0"/>
        <w:jc w:val="both"/>
        <w:rPr>
          <w:rFonts w:ascii="Times New Roman" w:eastAsia="Times New Roman" w:hAnsi="Times New Roman" w:cs="Times New Roman"/>
          <w:sz w:val="24"/>
        </w:rPr>
      </w:pPr>
      <w:proofErr w:type="gramStart"/>
      <w:r w:rsidRPr="00581497">
        <w:rPr>
          <w:rFonts w:ascii="Times New Roman" w:eastAsia="Times New Roman" w:hAnsi="Times New Roman" w:cs="Times New Roman"/>
          <w:sz w:val="24"/>
        </w:rPr>
        <w:t>In order to</w:t>
      </w:r>
      <w:proofErr w:type="gramEnd"/>
      <w:r w:rsidRPr="00581497">
        <w:rPr>
          <w:rFonts w:ascii="Times New Roman" w:eastAsia="Times New Roman" w:hAnsi="Times New Roman" w:cs="Times New Roman"/>
          <w:sz w:val="24"/>
        </w:rPr>
        <w:t xml:space="preserve"> provide clarity a set of rules as to the proper construction of an E-Bundle is set out below. These rules are to be followed whenever an E-Bundle is lodged for use in proceedings.</w:t>
      </w:r>
    </w:p>
    <w:p w14:paraId="5B3360C6" w14:textId="77777777" w:rsidR="004907E2" w:rsidRPr="00581497" w:rsidRDefault="004907E2" w:rsidP="004907E2">
      <w:pPr>
        <w:jc w:val="both"/>
        <w:rPr>
          <w:rFonts w:ascii="Times New Roman" w:hAnsi="Times New Roman" w:cs="Times New Roman"/>
          <w:sz w:val="24"/>
        </w:rPr>
      </w:pPr>
    </w:p>
    <w:p w14:paraId="5D1480F7" w14:textId="77777777" w:rsidR="004907E2" w:rsidRPr="00581497" w:rsidRDefault="004907E2" w:rsidP="004907E2">
      <w:pPr>
        <w:pStyle w:val="ListParagraph"/>
        <w:numPr>
          <w:ilvl w:val="0"/>
          <w:numId w:val="2"/>
        </w:numPr>
        <w:spacing w:line="240" w:lineRule="auto"/>
        <w:contextualSpacing w:val="0"/>
        <w:jc w:val="both"/>
        <w:rPr>
          <w:rFonts w:ascii="Times New Roman" w:hAnsi="Times New Roman" w:cs="Times New Roman"/>
          <w:b/>
          <w:bCs/>
          <w:sz w:val="24"/>
        </w:rPr>
      </w:pPr>
      <w:r w:rsidRPr="00581497">
        <w:rPr>
          <w:rFonts w:ascii="Times New Roman" w:hAnsi="Times New Roman" w:cs="Times New Roman"/>
          <w:b/>
          <w:bCs/>
          <w:sz w:val="24"/>
        </w:rPr>
        <w:t>The Guidance</w:t>
      </w:r>
    </w:p>
    <w:p w14:paraId="76A4794A" w14:textId="77777777" w:rsidR="004907E2" w:rsidRPr="00581497" w:rsidRDefault="004907E2" w:rsidP="004907E2">
      <w:pPr>
        <w:pStyle w:val="ListParagraph"/>
        <w:numPr>
          <w:ilvl w:val="0"/>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All pages within an E-Bundle that contain typed text must be subject to OCR (Optical Character Recognition).</w:t>
      </w:r>
    </w:p>
    <w:p w14:paraId="1ECE0BDD" w14:textId="77777777" w:rsidR="004907E2" w:rsidRPr="00581497" w:rsidRDefault="004907E2" w:rsidP="004907E2">
      <w:pPr>
        <w:pStyle w:val="ListParagraph"/>
        <w:numPr>
          <w:ilvl w:val="0"/>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All E-Bundles must be in PDF format as sequential page numbering is then automatically visible on the screen (irrespective of whether it appears on the page) which allows for fast, effective searching.</w:t>
      </w:r>
    </w:p>
    <w:p w14:paraId="61A9DA0D" w14:textId="77777777" w:rsidR="004907E2" w:rsidRPr="00581497" w:rsidRDefault="004907E2" w:rsidP="004907E2">
      <w:pPr>
        <w:pStyle w:val="ListParagraph"/>
        <w:numPr>
          <w:ilvl w:val="0"/>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The resolution of an E-Bundle should not be greater than 300 dpi and should be electronically optimised to ensure the file size is not larger than necessary.</w:t>
      </w:r>
    </w:p>
    <w:p w14:paraId="4C1F0A7A" w14:textId="77777777" w:rsidR="004907E2" w:rsidRPr="00581497" w:rsidRDefault="004907E2" w:rsidP="004907E2">
      <w:pPr>
        <w:pStyle w:val="ListParagraph"/>
        <w:numPr>
          <w:ilvl w:val="0"/>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 xml:space="preserve">All E-Bundles must comply with PD27A in terms of their structure. This includes: </w:t>
      </w:r>
    </w:p>
    <w:p w14:paraId="5DE1B76C" w14:textId="77777777" w:rsidR="004907E2" w:rsidRPr="00581497" w:rsidRDefault="004907E2" w:rsidP="004907E2">
      <w:pPr>
        <w:pStyle w:val="ListParagraph"/>
        <w:numPr>
          <w:ilvl w:val="1"/>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 xml:space="preserve">the necessity for the different sections, </w:t>
      </w:r>
    </w:p>
    <w:p w14:paraId="3746808D" w14:textId="77777777" w:rsidR="004907E2" w:rsidRPr="00581497" w:rsidRDefault="004907E2" w:rsidP="004907E2">
      <w:pPr>
        <w:pStyle w:val="ListParagraph"/>
        <w:numPr>
          <w:ilvl w:val="1"/>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 xml:space="preserve">the proper order of those sections, </w:t>
      </w:r>
    </w:p>
    <w:p w14:paraId="26BE84A8" w14:textId="77777777" w:rsidR="004907E2" w:rsidRPr="00581497" w:rsidRDefault="004907E2" w:rsidP="004907E2">
      <w:pPr>
        <w:pStyle w:val="ListParagraph"/>
        <w:numPr>
          <w:ilvl w:val="1"/>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ensuring the content of each section includes only those documents stipulated and excludes documents which are automatically excluded without express permission (</w:t>
      </w:r>
      <w:proofErr w:type="gramStart"/>
      <w:r w:rsidRPr="00581497">
        <w:rPr>
          <w:rFonts w:ascii="Times New Roman" w:hAnsi="Times New Roman" w:cs="Times New Roman"/>
          <w:sz w:val="24"/>
        </w:rPr>
        <w:t>e.g.</w:t>
      </w:r>
      <w:proofErr w:type="gramEnd"/>
      <w:r w:rsidRPr="00581497">
        <w:rPr>
          <w:rFonts w:ascii="Times New Roman" w:hAnsi="Times New Roman" w:cs="Times New Roman"/>
          <w:sz w:val="24"/>
        </w:rPr>
        <w:t xml:space="preserve"> medical records).</w:t>
      </w:r>
    </w:p>
    <w:p w14:paraId="75F3D5ED" w14:textId="77777777" w:rsidR="004907E2" w:rsidRPr="00581497" w:rsidRDefault="004907E2" w:rsidP="004907E2">
      <w:pPr>
        <w:pStyle w:val="ListParagraph"/>
        <w:numPr>
          <w:ilvl w:val="0"/>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 xml:space="preserve">Compliance with PD27A includes the necessity of limiting each E-Bundle to a maximum of 350 pages unless permission has been given to exceed that number.  </w:t>
      </w:r>
    </w:p>
    <w:p w14:paraId="2662EE71" w14:textId="77777777" w:rsidR="004907E2" w:rsidRPr="00581497" w:rsidRDefault="004907E2" w:rsidP="004907E2">
      <w:pPr>
        <w:pStyle w:val="ListParagraph"/>
        <w:numPr>
          <w:ilvl w:val="0"/>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The use of the digital form does not give carte blanche to overload an E-Bundle with documents that do not meet the criteria of inclusion which remain:</w:t>
      </w:r>
    </w:p>
    <w:p w14:paraId="3C623CF1" w14:textId="77777777" w:rsidR="004907E2" w:rsidRPr="00581497" w:rsidRDefault="004907E2" w:rsidP="004907E2">
      <w:pPr>
        <w:pStyle w:val="ListParagraph"/>
        <w:numPr>
          <w:ilvl w:val="1"/>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 xml:space="preserve">those which need to be read; and </w:t>
      </w:r>
    </w:p>
    <w:p w14:paraId="1FC8C5DD" w14:textId="77777777" w:rsidR="004907E2" w:rsidRPr="00581497" w:rsidRDefault="004907E2" w:rsidP="004907E2">
      <w:pPr>
        <w:pStyle w:val="ListParagraph"/>
        <w:numPr>
          <w:ilvl w:val="1"/>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lastRenderedPageBreak/>
        <w:t xml:space="preserve">those which will be referred to at the hearing. </w:t>
      </w:r>
    </w:p>
    <w:p w14:paraId="745B80BB" w14:textId="77777777" w:rsidR="004907E2" w:rsidRPr="00581497" w:rsidRDefault="004907E2" w:rsidP="004907E2">
      <w:pPr>
        <w:pStyle w:val="ListParagraph"/>
        <w:numPr>
          <w:ilvl w:val="0"/>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 xml:space="preserve">Each E-Bundle should commence with an Index. </w:t>
      </w:r>
    </w:p>
    <w:p w14:paraId="756670C7" w14:textId="77777777" w:rsidR="004907E2" w:rsidRPr="00581497" w:rsidRDefault="004907E2" w:rsidP="004907E2">
      <w:pPr>
        <w:pStyle w:val="ListParagraph"/>
        <w:numPr>
          <w:ilvl w:val="0"/>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The entry in the Index must be hyperlinked to the indexed document.</w:t>
      </w:r>
    </w:p>
    <w:p w14:paraId="76018364" w14:textId="77777777" w:rsidR="004907E2" w:rsidRPr="00581497" w:rsidRDefault="004907E2" w:rsidP="004907E2">
      <w:pPr>
        <w:pStyle w:val="ListParagraph"/>
        <w:numPr>
          <w:ilvl w:val="0"/>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All E-Bundles should be paginated using Bates pagination (</w:t>
      </w:r>
      <w:proofErr w:type="gramStart"/>
      <w:r w:rsidRPr="00581497">
        <w:rPr>
          <w:rFonts w:ascii="Times New Roman" w:hAnsi="Times New Roman" w:cs="Times New Roman"/>
          <w:sz w:val="24"/>
        </w:rPr>
        <w:t>i.e.</w:t>
      </w:r>
      <w:proofErr w:type="gramEnd"/>
      <w:r w:rsidRPr="00581497">
        <w:rPr>
          <w:rFonts w:ascii="Times New Roman" w:hAnsi="Times New Roman" w:cs="Times New Roman"/>
          <w:sz w:val="24"/>
        </w:rPr>
        <w:t xml:space="preserve"> A12, B3, C235 etc).  That pagination should be clearly set out in the bottom </w:t>
      </w:r>
      <w:proofErr w:type="gramStart"/>
      <w:r w:rsidRPr="00581497">
        <w:rPr>
          <w:rFonts w:ascii="Times New Roman" w:hAnsi="Times New Roman" w:cs="Times New Roman"/>
          <w:sz w:val="24"/>
        </w:rPr>
        <w:t>right hand</w:t>
      </w:r>
      <w:proofErr w:type="gramEnd"/>
      <w:r w:rsidRPr="00581497">
        <w:rPr>
          <w:rFonts w:ascii="Times New Roman" w:hAnsi="Times New Roman" w:cs="Times New Roman"/>
          <w:sz w:val="24"/>
        </w:rPr>
        <w:t xml:space="preserve"> corner of the page.</w:t>
      </w:r>
    </w:p>
    <w:p w14:paraId="331A9255" w14:textId="77777777" w:rsidR="004907E2" w:rsidRPr="00581497" w:rsidRDefault="004907E2" w:rsidP="004907E2">
      <w:pPr>
        <w:pStyle w:val="ListParagraph"/>
        <w:numPr>
          <w:ilvl w:val="0"/>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Documents prepared for the hearing but after the lodging of an E-Bundle should be filed with the court as follows:</w:t>
      </w:r>
    </w:p>
    <w:p w14:paraId="1D6C9C3A" w14:textId="77777777" w:rsidR="004907E2" w:rsidRPr="00581497" w:rsidRDefault="004907E2" w:rsidP="004907E2">
      <w:pPr>
        <w:pStyle w:val="ListParagraph"/>
        <w:numPr>
          <w:ilvl w:val="1"/>
          <w:numId w:val="1"/>
        </w:numPr>
        <w:spacing w:line="240" w:lineRule="auto"/>
        <w:contextualSpacing w:val="0"/>
        <w:rPr>
          <w:rFonts w:ascii="Times New Roman" w:hAnsi="Times New Roman" w:cs="Times New Roman"/>
          <w:sz w:val="24"/>
        </w:rPr>
      </w:pPr>
      <w:r w:rsidRPr="00581497">
        <w:rPr>
          <w:rFonts w:ascii="Times New Roman" w:hAnsi="Times New Roman" w:cs="Times New Roman"/>
          <w:sz w:val="24"/>
        </w:rPr>
        <w:t>Where the case is being administered through a digital system (</w:t>
      </w:r>
      <w:proofErr w:type="gramStart"/>
      <w:r w:rsidRPr="00581497">
        <w:rPr>
          <w:rFonts w:ascii="Times New Roman" w:hAnsi="Times New Roman" w:cs="Times New Roman"/>
          <w:sz w:val="24"/>
        </w:rPr>
        <w:t>e.g.</w:t>
      </w:r>
      <w:proofErr w:type="gramEnd"/>
      <w:r w:rsidRPr="00581497">
        <w:rPr>
          <w:rFonts w:ascii="Times New Roman" w:hAnsi="Times New Roman" w:cs="Times New Roman"/>
          <w:sz w:val="24"/>
        </w:rPr>
        <w:t xml:space="preserve"> FPL / the Portal) the document should be uploaded as soon as possible and in any event prior to the hearing.</w:t>
      </w:r>
    </w:p>
    <w:p w14:paraId="6AB20C46" w14:textId="77777777" w:rsidR="004907E2" w:rsidRPr="00581497" w:rsidRDefault="004907E2" w:rsidP="004907E2">
      <w:pPr>
        <w:pStyle w:val="ListParagraph"/>
        <w:numPr>
          <w:ilvl w:val="1"/>
          <w:numId w:val="1"/>
        </w:numPr>
        <w:spacing w:line="240" w:lineRule="auto"/>
        <w:contextualSpacing w:val="0"/>
        <w:rPr>
          <w:rFonts w:ascii="Times New Roman" w:hAnsi="Times New Roman" w:cs="Times New Roman"/>
          <w:sz w:val="24"/>
        </w:rPr>
      </w:pPr>
      <w:r w:rsidRPr="00581497">
        <w:rPr>
          <w:rFonts w:ascii="Times New Roman" w:hAnsi="Times New Roman" w:cs="Times New Roman"/>
          <w:sz w:val="24"/>
        </w:rPr>
        <w:t>In all other cases the document should be filed with the court.</w:t>
      </w:r>
    </w:p>
    <w:p w14:paraId="4B8DC3E7" w14:textId="77777777" w:rsidR="004907E2" w:rsidRPr="00581497" w:rsidRDefault="004907E2" w:rsidP="004907E2">
      <w:pPr>
        <w:pStyle w:val="ListParagraph"/>
        <w:numPr>
          <w:ilvl w:val="0"/>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 xml:space="preserve">Following that hearing those documents, if they are intended to be used further in the proceedings, will be absorbed into the updated E-Bundle within their appropriate section and correctly paginated.  </w:t>
      </w:r>
    </w:p>
    <w:p w14:paraId="18A15308" w14:textId="77777777" w:rsidR="004907E2" w:rsidRPr="00581497" w:rsidRDefault="004907E2" w:rsidP="004907E2">
      <w:pPr>
        <w:pStyle w:val="ListParagraph"/>
        <w:numPr>
          <w:ilvl w:val="0"/>
          <w:numId w:val="1"/>
        </w:numPr>
        <w:spacing w:line="240" w:lineRule="auto"/>
        <w:contextualSpacing w:val="0"/>
        <w:jc w:val="both"/>
        <w:rPr>
          <w:rFonts w:ascii="Times New Roman" w:hAnsi="Times New Roman" w:cs="Times New Roman"/>
          <w:sz w:val="24"/>
        </w:rPr>
      </w:pPr>
      <w:r w:rsidRPr="00581497">
        <w:rPr>
          <w:rFonts w:ascii="Times New Roman" w:hAnsi="Times New Roman" w:cs="Times New Roman"/>
          <w:sz w:val="24"/>
        </w:rPr>
        <w:t>The practice of updating a previous Bundle by simply adding a Supplemental Bundle into which all new documents are placed is wrong and should not be followed.</w:t>
      </w:r>
    </w:p>
    <w:p w14:paraId="7FFB12C6" w14:textId="77777777" w:rsidR="004907E2" w:rsidRPr="00581497" w:rsidRDefault="004907E2" w:rsidP="004907E2">
      <w:pPr>
        <w:jc w:val="both"/>
        <w:rPr>
          <w:rFonts w:ascii="Times New Roman" w:hAnsi="Times New Roman" w:cs="Times New Roman"/>
          <w:sz w:val="24"/>
        </w:rPr>
      </w:pPr>
    </w:p>
    <w:p w14:paraId="5E0C30F6" w14:textId="3348F690" w:rsidR="004907E2" w:rsidRDefault="00D11F80" w:rsidP="004907E2">
      <w:pPr>
        <w:spacing w:line="240" w:lineRule="auto"/>
        <w:ind w:left="0" w:firstLine="0"/>
        <w:jc w:val="both"/>
        <w:rPr>
          <w:rFonts w:ascii="Times New Roman" w:hAnsi="Times New Roman" w:cs="Times New Roman"/>
          <w:sz w:val="24"/>
        </w:rPr>
      </w:pPr>
      <w:r>
        <w:rPr>
          <w:rFonts w:ascii="Times New Roman" w:hAnsi="Times New Roman" w:cs="Times New Roman"/>
          <w:sz w:val="24"/>
        </w:rPr>
        <w:t>His Honour Judge Steven Parker</w:t>
      </w:r>
    </w:p>
    <w:p w14:paraId="1127BEF8" w14:textId="5F808FCF" w:rsidR="00D11F80" w:rsidRDefault="00D11F80" w:rsidP="004907E2">
      <w:pPr>
        <w:spacing w:line="240" w:lineRule="auto"/>
        <w:ind w:left="0" w:firstLine="0"/>
        <w:jc w:val="both"/>
        <w:rPr>
          <w:rFonts w:ascii="Times New Roman" w:hAnsi="Times New Roman" w:cs="Times New Roman"/>
          <w:sz w:val="24"/>
        </w:rPr>
      </w:pPr>
      <w:r>
        <w:rPr>
          <w:rFonts w:ascii="Times New Roman" w:hAnsi="Times New Roman" w:cs="Times New Roman"/>
          <w:sz w:val="24"/>
        </w:rPr>
        <w:t>The Designated Judge for Cheshire and Merseyside</w:t>
      </w:r>
    </w:p>
    <w:p w14:paraId="6219F33B" w14:textId="79696CBD" w:rsidR="00D11F80" w:rsidRDefault="00D11F80" w:rsidP="004907E2">
      <w:pPr>
        <w:spacing w:line="240" w:lineRule="auto"/>
        <w:ind w:left="0" w:firstLine="0"/>
        <w:jc w:val="both"/>
        <w:rPr>
          <w:rFonts w:ascii="Times New Roman" w:hAnsi="Times New Roman" w:cs="Times New Roman"/>
          <w:sz w:val="24"/>
        </w:rPr>
      </w:pPr>
      <w:r>
        <w:rPr>
          <w:rFonts w:ascii="Times New Roman" w:hAnsi="Times New Roman" w:cs="Times New Roman"/>
          <w:sz w:val="24"/>
        </w:rPr>
        <w:t>23 February 2024</w:t>
      </w:r>
    </w:p>
    <w:p w14:paraId="5C7D83EC" w14:textId="3B2E0B7A" w:rsidR="00D11F80" w:rsidRPr="00581497" w:rsidRDefault="00D11F80" w:rsidP="004907E2">
      <w:pPr>
        <w:spacing w:line="240" w:lineRule="auto"/>
        <w:ind w:left="0" w:firstLine="0"/>
        <w:jc w:val="both"/>
        <w:rPr>
          <w:rFonts w:ascii="Times New Roman" w:hAnsi="Times New Roman" w:cs="Times New Roman"/>
          <w:sz w:val="24"/>
        </w:rPr>
      </w:pPr>
      <w:r>
        <w:rPr>
          <w:rFonts w:ascii="Times New Roman" w:hAnsi="Times New Roman" w:cs="Times New Roman"/>
          <w:sz w:val="24"/>
        </w:rPr>
        <w:t>(This document is the product of the work of the working group HHJ Malcolm Sharpe, HHJ Yvonne Coppel, HHJ Judith Bond and DJ Peter Murphy)</w:t>
      </w:r>
    </w:p>
    <w:p w14:paraId="628EE4CA" w14:textId="77777777" w:rsidR="001D2F19" w:rsidRDefault="001D2F19"/>
    <w:sectPr w:rsidR="001D2F19" w:rsidSect="009F14F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Times New Roman (Body CS)">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B7C36"/>
    <w:multiLevelType w:val="hybridMultilevel"/>
    <w:tmpl w:val="7BF0130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 w15:restartNumberingAfterBreak="0">
    <w:nsid w:val="3BA74131"/>
    <w:multiLevelType w:val="hybridMultilevel"/>
    <w:tmpl w:val="AC70CB42"/>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2912793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063660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7E2"/>
    <w:rsid w:val="001D2F19"/>
    <w:rsid w:val="004907E2"/>
    <w:rsid w:val="00D11F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E05E4"/>
  <w15:chartTrackingRefBased/>
  <w15:docId w15:val="{3306F369-F149-4B33-AE69-221B34B68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7E2"/>
    <w:pPr>
      <w:spacing w:before="120" w:after="120" w:line="276" w:lineRule="auto"/>
      <w:ind w:left="357" w:hanging="357"/>
    </w:pPr>
    <w:rPr>
      <w:rFonts w:ascii="Californian FB" w:hAnsi="Californian FB" w:cs="Times New Roman (Body CS)"/>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07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588</Words>
  <Characters>3353</Characters>
  <Application>Microsoft Office Word</Application>
  <DocSecurity>0</DocSecurity>
  <Lines>27</Lines>
  <Paragraphs>7</Paragraphs>
  <ScaleCrop>false</ScaleCrop>
  <Company>MOJ</Company>
  <LinksUpToDate>false</LinksUpToDate>
  <CharactersWithSpaces>3934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Parker HHJ Steven</cp:lastModifiedBy>
  <cp:revision>2</cp:revision>
  <dcterms:created xsi:type="dcterms:W3CDTF">2024-02-23T14:31:00Z</dcterms:created>
  <dcterms:modified xsi:type="dcterms:W3CDTF">2024-02-23T14:31:00Z</dcterms:modified>
</cp:coreProperties>
</file>