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709F3" w14:textId="4AE22231" w:rsidR="00BE6082" w:rsidRPr="00AA3756" w:rsidRDefault="00BE6082" w:rsidP="00BE6082">
      <w:pPr>
        <w:pStyle w:val="ListParagraph"/>
        <w:rPr>
          <w:rFonts w:ascii="Times New Roman" w:hAnsi="Times New Roman" w:cs="Times New Roman"/>
          <w:b/>
          <w:bCs/>
          <w:sz w:val="28"/>
          <w:szCs w:val="28"/>
        </w:rPr>
      </w:pPr>
      <w:r w:rsidRPr="00AA3756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="00E61384" w:rsidRPr="00E61384">
        <w:rPr>
          <w:rFonts w:ascii="Times New Roman" w:hAnsi="Times New Roman" w:cs="Times New Roman"/>
          <w:b/>
          <w:bCs/>
          <w:color w:val="FF0000"/>
          <w:sz w:val="28"/>
          <w:szCs w:val="28"/>
        </w:rPr>
        <w:t>N AMENDED</w:t>
      </w:r>
      <w:r w:rsidRPr="00E61384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AA3756">
        <w:rPr>
          <w:rFonts w:ascii="Times New Roman" w:hAnsi="Times New Roman" w:cs="Times New Roman"/>
          <w:b/>
          <w:bCs/>
          <w:sz w:val="28"/>
          <w:szCs w:val="28"/>
        </w:rPr>
        <w:t>PRACTICE NOTE DEALING WITH A NEW SYSTEM OF NON-COMPLIANCE HEARINGS IN CHESHIRE AND MERSEYSIDE</w:t>
      </w:r>
    </w:p>
    <w:p w14:paraId="2271E38F" w14:textId="77777777" w:rsidR="00AA3756" w:rsidRDefault="00AA3756" w:rsidP="00BE6082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4AC35A94" w14:textId="42571949" w:rsidR="00BE6082" w:rsidRPr="00AA3756" w:rsidRDefault="00BE6082" w:rsidP="00BE6082">
      <w:pPr>
        <w:ind w:left="720"/>
        <w:rPr>
          <w:rFonts w:ascii="Times New Roman" w:hAnsi="Times New Roman" w:cs="Times New Roman"/>
          <w:sz w:val="24"/>
          <w:szCs w:val="24"/>
        </w:rPr>
      </w:pPr>
      <w:r w:rsidRPr="00AA3756">
        <w:rPr>
          <w:rFonts w:ascii="Times New Roman" w:hAnsi="Times New Roman" w:cs="Times New Roman"/>
          <w:sz w:val="24"/>
          <w:szCs w:val="24"/>
        </w:rPr>
        <w:t>Section 32 places a statutory duty on the courts to complete proceedings within 26 weeks. Delay in care cases has become normalised. This is inimical to the welfare of children.</w:t>
      </w:r>
    </w:p>
    <w:p w14:paraId="4E299442" w14:textId="3CD21C3D" w:rsidR="00BE6082" w:rsidRPr="00AA3756" w:rsidRDefault="00BE6082" w:rsidP="00BE6082">
      <w:pPr>
        <w:ind w:left="720"/>
        <w:rPr>
          <w:rFonts w:ascii="Times New Roman" w:hAnsi="Times New Roman" w:cs="Times New Roman"/>
          <w:sz w:val="24"/>
          <w:szCs w:val="24"/>
        </w:rPr>
      </w:pPr>
      <w:r w:rsidRPr="00AA3756">
        <w:rPr>
          <w:rFonts w:ascii="Times New Roman" w:hAnsi="Times New Roman" w:cs="Times New Roman"/>
          <w:sz w:val="24"/>
          <w:szCs w:val="24"/>
        </w:rPr>
        <w:t>The PFD will commence a national campaign to guide all key stakeholders in the family justice system to re-engage with the PLO from 16</w:t>
      </w:r>
      <w:r w:rsidRPr="00AA375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AA3756">
        <w:rPr>
          <w:rFonts w:ascii="Times New Roman" w:hAnsi="Times New Roman" w:cs="Times New Roman"/>
          <w:sz w:val="24"/>
          <w:szCs w:val="24"/>
        </w:rPr>
        <w:t xml:space="preserve"> January 2023. The target should be no more than three hearings and completion of proceedings within 26 weeks.</w:t>
      </w:r>
    </w:p>
    <w:p w14:paraId="7AE0FEF5" w14:textId="72E47B32" w:rsidR="00BE6082" w:rsidRPr="00AA3756" w:rsidRDefault="00BE6082" w:rsidP="00BE6082">
      <w:pPr>
        <w:ind w:left="720"/>
        <w:rPr>
          <w:rFonts w:ascii="Times New Roman" w:hAnsi="Times New Roman" w:cs="Times New Roman"/>
          <w:sz w:val="24"/>
          <w:szCs w:val="24"/>
        </w:rPr>
      </w:pPr>
      <w:r w:rsidRPr="00AA3756">
        <w:rPr>
          <w:rFonts w:ascii="Times New Roman" w:hAnsi="Times New Roman" w:cs="Times New Roman"/>
          <w:sz w:val="24"/>
          <w:szCs w:val="24"/>
        </w:rPr>
        <w:t xml:space="preserve">Non-compliance with court timetables has become </w:t>
      </w:r>
      <w:r w:rsidR="00AA3756">
        <w:rPr>
          <w:rFonts w:ascii="Times New Roman" w:hAnsi="Times New Roman" w:cs="Times New Roman"/>
          <w:sz w:val="24"/>
          <w:szCs w:val="24"/>
        </w:rPr>
        <w:t>endemic</w:t>
      </w:r>
      <w:r w:rsidRPr="00AA3756">
        <w:rPr>
          <w:rFonts w:ascii="Times New Roman" w:hAnsi="Times New Roman" w:cs="Times New Roman"/>
          <w:sz w:val="24"/>
          <w:szCs w:val="24"/>
        </w:rPr>
        <w:t xml:space="preserve"> and is making compliance with 26 weeks impossible.</w:t>
      </w:r>
      <w:r w:rsidR="00AA3756">
        <w:rPr>
          <w:rFonts w:ascii="Times New Roman" w:hAnsi="Times New Roman" w:cs="Times New Roman"/>
          <w:sz w:val="24"/>
          <w:szCs w:val="24"/>
        </w:rPr>
        <w:t xml:space="preserve"> </w:t>
      </w:r>
      <w:r w:rsidRPr="00AA3756">
        <w:rPr>
          <w:rFonts w:ascii="Times New Roman" w:hAnsi="Times New Roman" w:cs="Times New Roman"/>
          <w:sz w:val="24"/>
          <w:szCs w:val="24"/>
        </w:rPr>
        <w:t>That must change.</w:t>
      </w:r>
    </w:p>
    <w:p w14:paraId="422A1EB9" w14:textId="60C5E42B" w:rsidR="00BE6082" w:rsidRPr="00AA3756" w:rsidRDefault="00BE6082" w:rsidP="00BE6082">
      <w:pPr>
        <w:ind w:left="720"/>
        <w:rPr>
          <w:rFonts w:ascii="Times New Roman" w:hAnsi="Times New Roman" w:cs="Times New Roman"/>
          <w:sz w:val="24"/>
          <w:szCs w:val="24"/>
        </w:rPr>
      </w:pPr>
      <w:r w:rsidRPr="00AA3756">
        <w:rPr>
          <w:rFonts w:ascii="Times New Roman" w:hAnsi="Times New Roman" w:cs="Times New Roman"/>
          <w:sz w:val="24"/>
          <w:szCs w:val="24"/>
        </w:rPr>
        <w:t>It is necessary to look at ways to drive that change.</w:t>
      </w:r>
    </w:p>
    <w:p w14:paraId="22CF2E39" w14:textId="67911196" w:rsidR="00BE6082" w:rsidRPr="00AA3756" w:rsidRDefault="00BE6082" w:rsidP="00BE6082">
      <w:pPr>
        <w:ind w:left="720"/>
        <w:rPr>
          <w:rFonts w:ascii="Times New Roman" w:hAnsi="Times New Roman" w:cs="Times New Roman"/>
          <w:sz w:val="24"/>
          <w:szCs w:val="24"/>
        </w:rPr>
      </w:pPr>
      <w:r w:rsidRPr="00AA3756">
        <w:rPr>
          <w:rFonts w:ascii="Times New Roman" w:hAnsi="Times New Roman" w:cs="Times New Roman"/>
          <w:sz w:val="24"/>
          <w:szCs w:val="24"/>
        </w:rPr>
        <w:t>As part of a new approach in 2023 and to buttress the PFD’s national campaign I am introducing a system of non-compliance hearings.</w:t>
      </w:r>
    </w:p>
    <w:p w14:paraId="48DF7CE6" w14:textId="77777777" w:rsidR="00AA3756" w:rsidRPr="00AA3756" w:rsidRDefault="00AA3756" w:rsidP="00BE6082">
      <w:pPr>
        <w:ind w:left="720"/>
        <w:rPr>
          <w:rFonts w:ascii="Times New Roman" w:hAnsi="Times New Roman" w:cs="Times New Roman"/>
          <w:b/>
          <w:bCs/>
          <w:sz w:val="28"/>
          <w:szCs w:val="28"/>
        </w:rPr>
      </w:pPr>
    </w:p>
    <w:p w14:paraId="435C8574" w14:textId="49331CAA" w:rsidR="00BE6082" w:rsidRPr="00AA3756" w:rsidRDefault="00BE6082" w:rsidP="00BE6082">
      <w:pPr>
        <w:ind w:left="720"/>
        <w:rPr>
          <w:rFonts w:ascii="Times New Roman" w:hAnsi="Times New Roman" w:cs="Times New Roman"/>
          <w:b/>
          <w:bCs/>
          <w:sz w:val="28"/>
          <w:szCs w:val="28"/>
        </w:rPr>
      </w:pPr>
      <w:r w:rsidRPr="00AA3756">
        <w:rPr>
          <w:rFonts w:ascii="Times New Roman" w:hAnsi="Times New Roman" w:cs="Times New Roman"/>
          <w:b/>
          <w:bCs/>
          <w:sz w:val="28"/>
          <w:szCs w:val="28"/>
        </w:rPr>
        <w:t>NON-COMPLIANCE HEARINGS</w:t>
      </w:r>
    </w:p>
    <w:p w14:paraId="29341584" w14:textId="4E2A306F" w:rsidR="00BE6082" w:rsidRPr="00AA3756" w:rsidRDefault="00BE6082" w:rsidP="00BE608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390F71A" w14:textId="77777777" w:rsidR="00BE6082" w:rsidRPr="00AA3756" w:rsidRDefault="00BE6082" w:rsidP="00BE608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56325F4" w14:textId="063396DB" w:rsidR="00BE6082" w:rsidRPr="002B0F37" w:rsidRDefault="00BE6082" w:rsidP="002B0F37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B0F37">
        <w:rPr>
          <w:rFonts w:ascii="Times New Roman" w:hAnsi="Times New Roman" w:cs="Times New Roman"/>
          <w:color w:val="auto"/>
          <w:sz w:val="24"/>
          <w:szCs w:val="24"/>
        </w:rPr>
        <w:t>The judiciary and magistracy will have the option of listing a non-compliance hearing where a party to care proceedings has failed to comply with a court timetable directing them to file and serve documentation.</w:t>
      </w:r>
    </w:p>
    <w:p w14:paraId="57B3F3E8" w14:textId="77777777" w:rsidR="00BE6082" w:rsidRPr="002B0F37" w:rsidRDefault="00BE6082" w:rsidP="002B0F37">
      <w:pPr>
        <w:pStyle w:val="ListParagraph"/>
        <w:jc w:val="left"/>
        <w:rPr>
          <w:rFonts w:ascii="Times New Roman" w:hAnsi="Times New Roman" w:cs="Times New Roman"/>
          <w:color w:val="auto"/>
          <w:sz w:val="24"/>
          <w:szCs w:val="24"/>
        </w:rPr>
      </w:pPr>
    </w:p>
    <w:p w14:paraId="32B1AD19" w14:textId="2D21C33B" w:rsidR="00D863B5" w:rsidRPr="002B0F37" w:rsidRDefault="00BE6082" w:rsidP="002B0F37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A non-compliance hearing will be </w:t>
      </w:r>
      <w:r w:rsidRPr="00E61384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61384" w:rsidRPr="00E61384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  <w:u w:val="single"/>
        </w:rPr>
        <w:t>remote</w:t>
      </w:r>
      <w:r w:rsidRPr="002B0F37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u w:val="single"/>
        </w:rPr>
        <w:t xml:space="preserve"> hearing</w:t>
      </w:r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listed before the DFJ (or another judge with the DFJ’s permission) at which the relevant professional (together with team manager or line-manager) and</w:t>
      </w:r>
      <w:r w:rsidR="00DD5FE2"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solicitor with conduct</w:t>
      </w:r>
      <w:r w:rsidR="00AA3756" w:rsidRPr="002B0F37">
        <w:rPr>
          <w:rFonts w:ascii="Times New Roman" w:hAnsi="Times New Roman" w:cs="Times New Roman"/>
          <w:color w:val="auto"/>
          <w:sz w:val="24"/>
          <w:szCs w:val="24"/>
        </w:rPr>
        <w:t>, or party and their solicitor</w:t>
      </w:r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will be directed </w:t>
      </w:r>
      <w:r w:rsidRPr="002B0F37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to </w:t>
      </w:r>
      <w:proofErr w:type="gramStart"/>
      <w:r w:rsidRPr="002B0F37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u w:val="single"/>
        </w:rPr>
        <w:t>attend</w:t>
      </w:r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6138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61384" w:rsidRPr="00E61384">
        <w:rPr>
          <w:rFonts w:ascii="Times New Roman" w:hAnsi="Times New Roman" w:cs="Times New Roman"/>
          <w:color w:val="FF0000"/>
          <w:sz w:val="24"/>
          <w:szCs w:val="24"/>
        </w:rPr>
        <w:t>remotely</w:t>
      </w:r>
      <w:proofErr w:type="gramEnd"/>
      <w:r w:rsidR="00E6138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2B0F37">
        <w:rPr>
          <w:rFonts w:ascii="Times New Roman" w:hAnsi="Times New Roman" w:cs="Times New Roman"/>
          <w:color w:val="auto"/>
          <w:sz w:val="24"/>
          <w:szCs w:val="24"/>
        </w:rPr>
        <w:t>to</w:t>
      </w:r>
      <w:r w:rsidR="00D863B5" w:rsidRPr="002B0F37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14:paraId="654A70B8" w14:textId="77777777" w:rsidR="00D863B5" w:rsidRPr="002B0F37" w:rsidRDefault="00D863B5" w:rsidP="002B0F37">
      <w:pPr>
        <w:pStyle w:val="ListParagraph"/>
        <w:jc w:val="left"/>
        <w:rPr>
          <w:rFonts w:ascii="Times New Roman" w:hAnsi="Times New Roman" w:cs="Times New Roman"/>
          <w:color w:val="auto"/>
          <w:sz w:val="24"/>
          <w:szCs w:val="24"/>
        </w:rPr>
      </w:pPr>
    </w:p>
    <w:p w14:paraId="0B2EDF56" w14:textId="203A93F3" w:rsidR="00D863B5" w:rsidRPr="002B0F37" w:rsidRDefault="00BE6082" w:rsidP="002B0F37">
      <w:pPr>
        <w:pStyle w:val="ListParagraph"/>
        <w:numPr>
          <w:ilvl w:val="0"/>
          <w:numId w:val="2"/>
        </w:numPr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explain why the court order has not been complied </w:t>
      </w:r>
      <w:proofErr w:type="gramStart"/>
      <w:r w:rsidRPr="002B0F37">
        <w:rPr>
          <w:rFonts w:ascii="Times New Roman" w:hAnsi="Times New Roman" w:cs="Times New Roman"/>
          <w:color w:val="auto"/>
          <w:sz w:val="24"/>
          <w:szCs w:val="24"/>
        </w:rPr>
        <w:t>with</w:t>
      </w:r>
      <w:r w:rsidR="00D863B5" w:rsidRPr="002B0F37">
        <w:rPr>
          <w:rFonts w:ascii="Times New Roman" w:hAnsi="Times New Roman" w:cs="Times New Roman"/>
          <w:color w:val="auto"/>
          <w:sz w:val="24"/>
          <w:szCs w:val="24"/>
        </w:rPr>
        <w:t>;</w:t>
      </w:r>
      <w:proofErr w:type="gramEnd"/>
    </w:p>
    <w:p w14:paraId="6D765C3E" w14:textId="77777777" w:rsidR="00D863B5" w:rsidRPr="002B0F37" w:rsidRDefault="00D863B5" w:rsidP="002B0F37">
      <w:pPr>
        <w:pStyle w:val="ListParagraph"/>
        <w:numPr>
          <w:ilvl w:val="0"/>
          <w:numId w:val="2"/>
        </w:numPr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explain what steps have been taken to mitigate the impact of such </w:t>
      </w:r>
      <w:proofErr w:type="gramStart"/>
      <w:r w:rsidRPr="002B0F37">
        <w:rPr>
          <w:rFonts w:ascii="Times New Roman" w:hAnsi="Times New Roman" w:cs="Times New Roman"/>
          <w:color w:val="auto"/>
          <w:sz w:val="24"/>
          <w:szCs w:val="24"/>
        </w:rPr>
        <w:t>default;</w:t>
      </w:r>
      <w:proofErr w:type="gramEnd"/>
    </w:p>
    <w:p w14:paraId="21E56791" w14:textId="77777777" w:rsidR="00D863B5" w:rsidRPr="002B0F37" w:rsidRDefault="00D863B5" w:rsidP="002B0F37">
      <w:pPr>
        <w:pStyle w:val="ListParagraph"/>
        <w:numPr>
          <w:ilvl w:val="0"/>
          <w:numId w:val="2"/>
        </w:numPr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B0F37">
        <w:rPr>
          <w:rFonts w:ascii="Times New Roman" w:hAnsi="Times New Roman" w:cs="Times New Roman"/>
          <w:color w:val="auto"/>
          <w:sz w:val="24"/>
          <w:szCs w:val="24"/>
        </w:rPr>
        <w:t>set out what steps have been taken to ensure that such default will not be repeated.</w:t>
      </w:r>
    </w:p>
    <w:p w14:paraId="2DA0E532" w14:textId="51CBF05E" w:rsidR="00BE6082" w:rsidRDefault="00BE6082" w:rsidP="002B0F37">
      <w:pPr>
        <w:ind w:left="720"/>
        <w:rPr>
          <w:rFonts w:ascii="Times New Roman" w:hAnsi="Times New Roman" w:cs="Times New Roman"/>
          <w:sz w:val="24"/>
          <w:szCs w:val="24"/>
        </w:rPr>
      </w:pPr>
      <w:r w:rsidRPr="002B0F37">
        <w:rPr>
          <w:rFonts w:ascii="Times New Roman" w:hAnsi="Times New Roman" w:cs="Times New Roman"/>
          <w:sz w:val="24"/>
          <w:szCs w:val="24"/>
        </w:rPr>
        <w:t>The other parties’ attendance will be excused.</w:t>
      </w:r>
    </w:p>
    <w:p w14:paraId="17D11C2B" w14:textId="2D5BEB60" w:rsidR="00E61384" w:rsidRDefault="00A57F60" w:rsidP="00A57F60">
      <w:pPr>
        <w:ind w:left="720" w:hanging="36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2A. </w:t>
      </w:r>
      <w:r w:rsidR="00E61384" w:rsidRPr="00E61384">
        <w:rPr>
          <w:rFonts w:ascii="Times New Roman" w:hAnsi="Times New Roman" w:cs="Times New Roman"/>
          <w:color w:val="FF0000"/>
          <w:sz w:val="24"/>
          <w:szCs w:val="24"/>
        </w:rPr>
        <w:t xml:space="preserve">A case summary shall be filed in advance of the hearing dealing </w:t>
      </w:r>
      <w:r w:rsidR="00E61384">
        <w:rPr>
          <w:rFonts w:ascii="Times New Roman" w:hAnsi="Times New Roman" w:cs="Times New Roman"/>
          <w:color w:val="FF0000"/>
          <w:sz w:val="24"/>
          <w:szCs w:val="24"/>
        </w:rPr>
        <w:t xml:space="preserve">specifically </w:t>
      </w:r>
      <w:r w:rsidR="00E61384" w:rsidRPr="00E61384">
        <w:rPr>
          <w:rFonts w:ascii="Times New Roman" w:hAnsi="Times New Roman" w:cs="Times New Roman"/>
          <w:color w:val="FF0000"/>
          <w:sz w:val="24"/>
          <w:szCs w:val="24"/>
        </w:rPr>
        <w:t>with  points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2 (a-c) above</w:t>
      </w:r>
      <w:r w:rsidR="00E61384" w:rsidRPr="00E61384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7B50345D" w14:textId="78744E9E" w:rsidR="00A57F60" w:rsidRPr="00E61384" w:rsidRDefault="00A57F60" w:rsidP="00A57F60">
      <w:pPr>
        <w:ind w:left="720" w:hanging="36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lastRenderedPageBreak/>
        <w:t>2B. It will be for the defaulting party to ensure that contact details for the participants directed to attend the non-compliance hearing are provided to the family listing team no less than 2 working days before the non-compliance hearing.</w:t>
      </w:r>
    </w:p>
    <w:p w14:paraId="108587CF" w14:textId="77777777" w:rsidR="00BE6082" w:rsidRPr="002B0F37" w:rsidRDefault="00BE6082" w:rsidP="002B0F37">
      <w:pPr>
        <w:pStyle w:val="ListParagraph"/>
        <w:jc w:val="left"/>
        <w:rPr>
          <w:rFonts w:ascii="Times New Roman" w:hAnsi="Times New Roman" w:cs="Times New Roman"/>
          <w:color w:val="auto"/>
          <w:sz w:val="24"/>
          <w:szCs w:val="24"/>
        </w:rPr>
      </w:pPr>
    </w:p>
    <w:p w14:paraId="6DB7BF1A" w14:textId="7EE69F79" w:rsidR="00BE6082" w:rsidRPr="002B0F37" w:rsidRDefault="00AA3756" w:rsidP="002B0F37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B0F37">
        <w:rPr>
          <w:rFonts w:ascii="Times New Roman" w:hAnsi="Times New Roman" w:cs="Times New Roman"/>
          <w:color w:val="auto"/>
          <w:sz w:val="24"/>
          <w:szCs w:val="24"/>
        </w:rPr>
        <w:t>T</w:t>
      </w:r>
      <w:r w:rsidR="00BE6082"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he use of such a hearing will be a </w:t>
      </w:r>
      <w:r w:rsidR="00D863B5" w:rsidRPr="002B0F37">
        <w:rPr>
          <w:rFonts w:ascii="Times New Roman" w:hAnsi="Times New Roman" w:cs="Times New Roman"/>
          <w:color w:val="auto"/>
          <w:sz w:val="24"/>
          <w:szCs w:val="24"/>
        </w:rPr>
        <w:t>decision</w:t>
      </w:r>
      <w:r w:rsidR="00BE6082"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for</w:t>
      </w:r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the allocated judge/magistrates.</w:t>
      </w:r>
    </w:p>
    <w:p w14:paraId="3630EC6C" w14:textId="77777777" w:rsidR="00AA3756" w:rsidRPr="002B0F37" w:rsidRDefault="00AA3756" w:rsidP="002B0F37">
      <w:pPr>
        <w:pStyle w:val="ListParagraph"/>
        <w:jc w:val="left"/>
        <w:rPr>
          <w:rFonts w:ascii="Times New Roman" w:hAnsi="Times New Roman" w:cs="Times New Roman"/>
          <w:color w:val="auto"/>
          <w:sz w:val="24"/>
          <w:szCs w:val="24"/>
        </w:rPr>
      </w:pPr>
    </w:p>
    <w:p w14:paraId="2424E34E" w14:textId="431BD744" w:rsidR="00AA3756" w:rsidRPr="002B0F37" w:rsidRDefault="00AA3756" w:rsidP="002B0F37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B0F37">
        <w:rPr>
          <w:rFonts w:ascii="Times New Roman" w:hAnsi="Times New Roman" w:cs="Times New Roman"/>
          <w:color w:val="auto"/>
          <w:sz w:val="24"/>
          <w:szCs w:val="24"/>
        </w:rPr>
        <w:t>This is intended to sit alongside other steps at the disposal of the allocated judge/magistrates to impose a sanction for any non-compliance.</w:t>
      </w:r>
      <w:r w:rsidR="00DD5FE2"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Any decisions about case management will </w:t>
      </w:r>
      <w:proofErr w:type="gramStart"/>
      <w:r w:rsidR="00DD5FE2" w:rsidRPr="002B0F37">
        <w:rPr>
          <w:rFonts w:ascii="Times New Roman" w:hAnsi="Times New Roman" w:cs="Times New Roman"/>
          <w:color w:val="auto"/>
          <w:sz w:val="24"/>
          <w:szCs w:val="24"/>
        </w:rPr>
        <w:t>be</w:t>
      </w:r>
      <w:r w:rsidR="002B0F37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E6138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D5FE2" w:rsidRPr="002B0F37">
        <w:rPr>
          <w:rFonts w:ascii="Times New Roman" w:hAnsi="Times New Roman" w:cs="Times New Roman"/>
          <w:color w:val="auto"/>
          <w:sz w:val="24"/>
          <w:szCs w:val="24"/>
        </w:rPr>
        <w:t>and</w:t>
      </w:r>
      <w:proofErr w:type="gramEnd"/>
      <w:r w:rsidR="00DD5FE2"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remain a matter for the allocated judge/magistrates.</w:t>
      </w:r>
    </w:p>
    <w:p w14:paraId="574DCF9B" w14:textId="77777777" w:rsidR="00AA3756" w:rsidRPr="002B0F37" w:rsidRDefault="00AA3756" w:rsidP="002B0F37">
      <w:pPr>
        <w:pStyle w:val="ListParagraph"/>
        <w:jc w:val="left"/>
        <w:rPr>
          <w:rFonts w:ascii="Times New Roman" w:hAnsi="Times New Roman" w:cs="Times New Roman"/>
          <w:color w:val="auto"/>
          <w:sz w:val="24"/>
          <w:szCs w:val="24"/>
        </w:rPr>
      </w:pPr>
    </w:p>
    <w:p w14:paraId="18859264" w14:textId="0CCD734C" w:rsidR="00AA3756" w:rsidRPr="002B0F37" w:rsidRDefault="00AA3756" w:rsidP="002B0F37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B0F37">
        <w:rPr>
          <w:rFonts w:ascii="Times New Roman" w:hAnsi="Times New Roman" w:cs="Times New Roman"/>
          <w:color w:val="auto"/>
          <w:sz w:val="24"/>
          <w:szCs w:val="24"/>
        </w:rPr>
        <w:t>There will be regular weekly slots available to list such a non-compliance hearing before the DFJ for 30 minutes.</w:t>
      </w:r>
    </w:p>
    <w:p w14:paraId="0F4B39D7" w14:textId="77777777" w:rsidR="00AA3756" w:rsidRPr="002B0F37" w:rsidRDefault="00AA3756" w:rsidP="002B0F37">
      <w:pPr>
        <w:pStyle w:val="ListParagraph"/>
        <w:jc w:val="left"/>
        <w:rPr>
          <w:rFonts w:ascii="Times New Roman" w:hAnsi="Times New Roman" w:cs="Times New Roman"/>
          <w:color w:val="auto"/>
          <w:sz w:val="24"/>
          <w:szCs w:val="24"/>
        </w:rPr>
      </w:pPr>
    </w:p>
    <w:p w14:paraId="40CCE3C8" w14:textId="7080EFA6" w:rsidR="00AA3756" w:rsidRPr="002B0F37" w:rsidRDefault="00AA3756" w:rsidP="002B0F37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B0F37">
        <w:rPr>
          <w:rFonts w:ascii="Times New Roman" w:hAnsi="Times New Roman" w:cs="Times New Roman"/>
          <w:color w:val="auto"/>
          <w:sz w:val="24"/>
          <w:szCs w:val="24"/>
        </w:rPr>
        <w:t>When so listing the allocated judge or legal adviser shall email the DFJ with a brief explanation as to the relevant history that has led to this course of action.</w:t>
      </w:r>
    </w:p>
    <w:p w14:paraId="695387B4" w14:textId="77777777" w:rsidR="00D863B5" w:rsidRPr="002B0F37" w:rsidRDefault="00D863B5" w:rsidP="002B0F37">
      <w:pPr>
        <w:pStyle w:val="ListParagraph"/>
        <w:jc w:val="left"/>
        <w:rPr>
          <w:rFonts w:ascii="Times New Roman" w:hAnsi="Times New Roman" w:cs="Times New Roman"/>
          <w:color w:val="auto"/>
          <w:sz w:val="24"/>
          <w:szCs w:val="24"/>
        </w:rPr>
      </w:pPr>
    </w:p>
    <w:p w14:paraId="1D76958A" w14:textId="770843BF" w:rsidR="00D863B5" w:rsidRPr="002B0F37" w:rsidRDefault="00D863B5" w:rsidP="002B0F37">
      <w:pPr>
        <w:pStyle w:val="ListParagraph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His </w:t>
      </w:r>
      <w:proofErr w:type="spellStart"/>
      <w:r w:rsidRPr="002B0F37">
        <w:rPr>
          <w:rFonts w:ascii="Times New Roman" w:hAnsi="Times New Roman" w:cs="Times New Roman"/>
          <w:color w:val="auto"/>
          <w:sz w:val="24"/>
          <w:szCs w:val="24"/>
        </w:rPr>
        <w:t>Honour</w:t>
      </w:r>
      <w:proofErr w:type="spellEnd"/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Judge Steven Parker</w:t>
      </w:r>
    </w:p>
    <w:p w14:paraId="131BF851" w14:textId="57A98759" w:rsidR="00D863B5" w:rsidRPr="002B0F37" w:rsidRDefault="00D863B5" w:rsidP="002B0F37">
      <w:pPr>
        <w:pStyle w:val="ListParagraph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B0F37">
        <w:rPr>
          <w:rFonts w:ascii="Times New Roman" w:hAnsi="Times New Roman" w:cs="Times New Roman"/>
          <w:color w:val="auto"/>
          <w:sz w:val="24"/>
          <w:szCs w:val="24"/>
        </w:rPr>
        <w:t>Designated Family Judge for Cheshire and Merseyside.</w:t>
      </w:r>
    </w:p>
    <w:p w14:paraId="1DBA5673" w14:textId="32302356" w:rsidR="00D863B5" w:rsidRPr="002B0F37" w:rsidRDefault="00E61384" w:rsidP="002B0F37">
      <w:pPr>
        <w:pStyle w:val="ListParagraph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E61384">
        <w:rPr>
          <w:rFonts w:ascii="Times New Roman" w:hAnsi="Times New Roman" w:cs="Times New Roman"/>
          <w:color w:val="FF0000"/>
          <w:sz w:val="24"/>
          <w:szCs w:val="24"/>
        </w:rPr>
        <w:t>Amended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863B5" w:rsidRPr="002B0F37">
        <w:rPr>
          <w:rFonts w:ascii="Times New Roman" w:hAnsi="Times New Roman" w:cs="Times New Roman"/>
          <w:color w:val="auto"/>
          <w:sz w:val="24"/>
          <w:szCs w:val="24"/>
        </w:rPr>
        <w:t>Practice Note No 1 of 2023</w:t>
      </w:r>
    </w:p>
    <w:p w14:paraId="4787CAF1" w14:textId="7BC86BB0" w:rsidR="00D863B5" w:rsidRDefault="00D863B5" w:rsidP="002B0F37">
      <w:pPr>
        <w:pStyle w:val="ListParagraph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Dated </w:t>
      </w:r>
      <w:r w:rsidR="00EC3F7D" w:rsidRPr="002B0F37">
        <w:rPr>
          <w:rFonts w:ascii="Times New Roman" w:hAnsi="Times New Roman" w:cs="Times New Roman"/>
          <w:color w:val="auto"/>
          <w:sz w:val="24"/>
          <w:szCs w:val="24"/>
        </w:rPr>
        <w:t>1</w:t>
      </w:r>
      <w:proofErr w:type="gramStart"/>
      <w:r w:rsidR="00EC3F7D" w:rsidRPr="002B0F37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st</w:t>
      </w:r>
      <w:r w:rsidR="00EC3F7D"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January</w:t>
      </w:r>
      <w:proofErr w:type="gramEnd"/>
      <w:r w:rsidRPr="002B0F37">
        <w:rPr>
          <w:rFonts w:ascii="Times New Roman" w:hAnsi="Times New Roman" w:cs="Times New Roman"/>
          <w:color w:val="auto"/>
          <w:sz w:val="24"/>
          <w:szCs w:val="24"/>
        </w:rPr>
        <w:t xml:space="preserve"> 2023</w:t>
      </w:r>
    </w:p>
    <w:p w14:paraId="52D829C9" w14:textId="647AB057" w:rsidR="00E61384" w:rsidRPr="00E61384" w:rsidRDefault="00E61384" w:rsidP="002B0F37">
      <w:pPr>
        <w:pStyle w:val="ListParagraph"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r w:rsidRPr="00E61384">
        <w:rPr>
          <w:rFonts w:ascii="Times New Roman" w:hAnsi="Times New Roman" w:cs="Times New Roman"/>
          <w:color w:val="FF0000"/>
          <w:sz w:val="24"/>
          <w:szCs w:val="24"/>
        </w:rPr>
        <w:t>Re-dated 26 March 2024</w:t>
      </w:r>
    </w:p>
    <w:p w14:paraId="3D2B3D69" w14:textId="77777777" w:rsidR="00BE6082" w:rsidRPr="002B0F37" w:rsidRDefault="00BE6082" w:rsidP="002B0F37">
      <w:pPr>
        <w:pStyle w:val="ListParagraph"/>
        <w:jc w:val="left"/>
        <w:rPr>
          <w:rFonts w:ascii="Times New Roman" w:hAnsi="Times New Roman" w:cs="Times New Roman"/>
          <w:color w:val="auto"/>
          <w:sz w:val="24"/>
          <w:szCs w:val="24"/>
        </w:rPr>
      </w:pPr>
    </w:p>
    <w:p w14:paraId="2B4284EA" w14:textId="77777777" w:rsidR="0075119F" w:rsidRPr="002B0F37" w:rsidRDefault="0075119F" w:rsidP="002B0F37">
      <w:pPr>
        <w:rPr>
          <w:rFonts w:ascii="Times New Roman" w:hAnsi="Times New Roman" w:cs="Times New Roman"/>
          <w:sz w:val="24"/>
          <w:szCs w:val="24"/>
        </w:rPr>
      </w:pPr>
    </w:p>
    <w:sectPr w:rsidR="0075119F" w:rsidRPr="002B0F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A046E"/>
    <w:multiLevelType w:val="hybridMultilevel"/>
    <w:tmpl w:val="0CB84674"/>
    <w:lvl w:ilvl="0" w:tplc="587E2CE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06F563E"/>
    <w:multiLevelType w:val="hybridMultilevel"/>
    <w:tmpl w:val="CB66A7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8687661">
    <w:abstractNumId w:val="1"/>
  </w:num>
  <w:num w:numId="2" w16cid:durableId="2119714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082"/>
    <w:rsid w:val="002B0F37"/>
    <w:rsid w:val="0075119F"/>
    <w:rsid w:val="00A57F60"/>
    <w:rsid w:val="00AA3756"/>
    <w:rsid w:val="00B77000"/>
    <w:rsid w:val="00BE6082"/>
    <w:rsid w:val="00D863B5"/>
    <w:rsid w:val="00DD5FE2"/>
    <w:rsid w:val="00E61384"/>
    <w:rsid w:val="00EC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39E21"/>
  <w15:chartTrackingRefBased/>
  <w15:docId w15:val="{045093CE-A1E6-4384-AD90-5FF955064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unhideWhenUsed/>
    <w:qFormat/>
    <w:rsid w:val="00BE6082"/>
    <w:pPr>
      <w:spacing w:before="40" w:line="288" w:lineRule="auto"/>
      <w:ind w:left="720"/>
      <w:contextualSpacing/>
      <w:jc w:val="both"/>
    </w:pPr>
    <w:rPr>
      <w:color w:val="595959" w:themeColor="text1" w:themeTint="A6"/>
      <w:kern w:val="20"/>
      <w:sz w:val="20"/>
      <w:szCs w:val="20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413</Words>
  <Characters>2355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MOJ</Company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Parker HHJ Steven</dc:creator>
  <cp:keywords/>
  <dc:description/>
  <cp:lastModifiedBy>Best, Gillian</cp:lastModifiedBy>
  <cp:revision>2</cp:revision>
  <dcterms:created xsi:type="dcterms:W3CDTF">2024-03-26T16:34:00Z</dcterms:created>
  <dcterms:modified xsi:type="dcterms:W3CDTF">2024-03-26T16:34:00Z</dcterms:modified>
</cp:coreProperties>
</file>