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6181EF" w14:textId="5196C5E1" w:rsidR="00BD52CD" w:rsidRPr="00B776DE" w:rsidRDefault="00BD52CD" w:rsidP="00B776DE">
      <w:pPr>
        <w:ind w:left="0" w:firstLine="0"/>
        <w:jc w:val="center"/>
        <w:rPr>
          <w:b/>
          <w:bCs/>
          <w:sz w:val="36"/>
          <w:szCs w:val="36"/>
          <w:u w:val="single"/>
        </w:rPr>
      </w:pPr>
      <w:r w:rsidRPr="003C2125">
        <w:rPr>
          <w:b/>
          <w:bCs/>
          <w:sz w:val="36"/>
          <w:szCs w:val="36"/>
          <w:u w:val="single"/>
        </w:rPr>
        <w:t>THE TRANSPARENCY REPORTING PILOT</w:t>
      </w:r>
    </w:p>
    <w:p w14:paraId="6F65D4B3" w14:textId="1B2E8823" w:rsidR="00B776DE" w:rsidRDefault="00BD52CD" w:rsidP="00B2233D">
      <w:pPr>
        <w:ind w:left="0" w:firstLine="0"/>
        <w:jc w:val="center"/>
        <w:rPr>
          <w:b/>
          <w:bCs/>
          <w:sz w:val="36"/>
          <w:szCs w:val="36"/>
        </w:rPr>
      </w:pPr>
      <w:r w:rsidRPr="00B776DE">
        <w:rPr>
          <w:b/>
          <w:bCs/>
          <w:sz w:val="36"/>
          <w:szCs w:val="36"/>
        </w:rPr>
        <w:t>THE NUTSHELL</w:t>
      </w:r>
      <w:r w:rsidR="00F7628E">
        <w:rPr>
          <w:b/>
          <w:bCs/>
          <w:sz w:val="36"/>
          <w:szCs w:val="36"/>
        </w:rPr>
        <w:t>®</w:t>
      </w:r>
      <w:r w:rsidRPr="00B776DE">
        <w:rPr>
          <w:b/>
          <w:bCs/>
          <w:sz w:val="36"/>
          <w:szCs w:val="36"/>
        </w:rPr>
        <w:t xml:space="preserve"> GUIDE</w:t>
      </w:r>
    </w:p>
    <w:p w14:paraId="2D5580F5" w14:textId="77777777" w:rsidR="00B2233D" w:rsidRPr="00B2233D" w:rsidRDefault="00B2233D" w:rsidP="00B2233D">
      <w:pPr>
        <w:ind w:left="0" w:firstLine="0"/>
        <w:jc w:val="center"/>
        <w:rPr>
          <w:b/>
          <w:bCs/>
          <w:sz w:val="36"/>
          <w:szCs w:val="36"/>
        </w:rPr>
      </w:pPr>
    </w:p>
    <w:p w14:paraId="784C726C" w14:textId="5A6574BA" w:rsidR="001F0E56" w:rsidRPr="001F0E56" w:rsidRDefault="001F0E56" w:rsidP="001F0E56">
      <w:pPr>
        <w:ind w:left="0" w:firstLine="0"/>
        <w:rPr>
          <w:i/>
          <w:iCs/>
        </w:rPr>
      </w:pPr>
      <w:r w:rsidRPr="001F0E56">
        <w:rPr>
          <w:i/>
          <w:iCs/>
        </w:rPr>
        <w:t>Introduction</w:t>
      </w:r>
    </w:p>
    <w:p w14:paraId="145A81DB" w14:textId="1470060E" w:rsidR="00BD52CD" w:rsidRDefault="00BD52CD" w:rsidP="003E73AB">
      <w:pPr>
        <w:spacing w:line="240" w:lineRule="auto"/>
        <w:ind w:left="0" w:firstLine="0"/>
        <w:jc w:val="both"/>
      </w:pPr>
      <w:r>
        <w:t>This document is</w:t>
      </w:r>
      <w:r w:rsidR="00C30DAF">
        <w:t xml:space="preserve"> only</w:t>
      </w:r>
      <w:r>
        <w:t xml:space="preserve"> a simpl</w:t>
      </w:r>
      <w:r w:rsidR="00C30DAF">
        <w:t>ified</w:t>
      </w:r>
      <w:r>
        <w:t>, easy reference guide to the Pilot scheme which will be in effect in Liverpool only</w:t>
      </w:r>
      <w:r w:rsidR="00CC4CE4">
        <w:t xml:space="preserve"> </w:t>
      </w:r>
      <w:r w:rsidR="00C30DAF">
        <w:t>(</w:t>
      </w:r>
      <w:r w:rsidR="00CC4CE4" w:rsidRPr="00C30DAF">
        <w:rPr>
          <w:u w:val="single"/>
        </w:rPr>
        <w:t>not</w:t>
      </w:r>
      <w:r w:rsidR="00CC4CE4">
        <w:t xml:space="preserve"> in other courts in </w:t>
      </w:r>
      <w:r w:rsidR="00C30DAF">
        <w:t xml:space="preserve">the </w:t>
      </w:r>
      <w:r w:rsidR="00CC4CE4">
        <w:t>Cheshire &amp; Merseyside</w:t>
      </w:r>
      <w:r w:rsidR="00C30DAF">
        <w:t xml:space="preserve"> region</w:t>
      </w:r>
      <w:r>
        <w:t xml:space="preserve">) from </w:t>
      </w:r>
      <w:r w:rsidRPr="00C30DAF">
        <w:rPr>
          <w:b/>
          <w:bCs/>
        </w:rPr>
        <w:t>Monday 29 January 2024</w:t>
      </w:r>
      <w:r>
        <w:t>. It is not written to be a complete explainer or a detailed document of legal principles, legislation, statutory instruments or relevant cases.</w:t>
      </w:r>
    </w:p>
    <w:p w14:paraId="635FE5F1" w14:textId="6166DB4D" w:rsidR="00BD52CD" w:rsidRDefault="003C2125" w:rsidP="003E73AB">
      <w:pPr>
        <w:spacing w:line="240" w:lineRule="auto"/>
        <w:ind w:left="0" w:firstLine="0"/>
        <w:jc w:val="both"/>
      </w:pPr>
      <w:r>
        <w:t>Much more detailed information is available from the following sources:</w:t>
      </w:r>
    </w:p>
    <w:p w14:paraId="4E9834E9" w14:textId="77777777" w:rsidR="007E7BCC" w:rsidRDefault="007E7BCC" w:rsidP="003E73AB">
      <w:pPr>
        <w:pStyle w:val="ListParagraph"/>
        <w:spacing w:line="240" w:lineRule="auto"/>
        <w:ind w:left="1080" w:firstLine="0"/>
        <w:contextualSpacing w:val="0"/>
        <w:jc w:val="both"/>
      </w:pPr>
    </w:p>
    <w:p w14:paraId="5EC6646C" w14:textId="3116B12F" w:rsidR="000D2A8B" w:rsidRDefault="003C2125" w:rsidP="003E73AB">
      <w:pPr>
        <w:pStyle w:val="ListParagraph"/>
        <w:numPr>
          <w:ilvl w:val="1"/>
          <w:numId w:val="2"/>
        </w:numPr>
        <w:spacing w:line="240" w:lineRule="auto"/>
        <w:contextualSpacing w:val="0"/>
        <w:jc w:val="both"/>
      </w:pPr>
      <w:r>
        <w:t>The Transparency</w:t>
      </w:r>
      <w:r w:rsidR="000D2A8B">
        <w:t>project.org.uk (see in particular):</w:t>
      </w:r>
    </w:p>
    <w:p w14:paraId="70484680" w14:textId="21239E80" w:rsidR="003C2125" w:rsidRDefault="003C2125" w:rsidP="003E73AB">
      <w:pPr>
        <w:pStyle w:val="ListParagraph"/>
        <w:numPr>
          <w:ilvl w:val="2"/>
          <w:numId w:val="2"/>
        </w:numPr>
        <w:spacing w:line="240" w:lineRule="auto"/>
        <w:contextualSpacing w:val="0"/>
        <w:jc w:val="both"/>
      </w:pPr>
      <w:r>
        <w:t>President’s Guidance as to Reporting in the Family Courts</w:t>
      </w:r>
      <w:r w:rsidR="00253F4A">
        <w:t>, 2019</w:t>
      </w:r>
    </w:p>
    <w:p w14:paraId="7ADFF9B8" w14:textId="5E77C655" w:rsidR="003C2125" w:rsidRDefault="003C2125" w:rsidP="003E73AB">
      <w:pPr>
        <w:pStyle w:val="ListParagraph"/>
        <w:numPr>
          <w:ilvl w:val="2"/>
          <w:numId w:val="2"/>
        </w:numPr>
        <w:spacing w:line="240" w:lineRule="auto"/>
        <w:contextualSpacing w:val="0"/>
        <w:jc w:val="both"/>
      </w:pPr>
      <w:r>
        <w:t>The Transparency Reporting Pilot – Guidance from the President of the Family Division</w:t>
      </w:r>
    </w:p>
    <w:p w14:paraId="73E3EBFD" w14:textId="3D4CADD9" w:rsidR="000D2A8B" w:rsidRDefault="000D2A8B" w:rsidP="003E73AB">
      <w:pPr>
        <w:pStyle w:val="ListParagraph"/>
        <w:numPr>
          <w:ilvl w:val="2"/>
          <w:numId w:val="2"/>
        </w:numPr>
        <w:spacing w:line="240" w:lineRule="auto"/>
        <w:contextualSpacing w:val="0"/>
        <w:jc w:val="both"/>
      </w:pPr>
      <w:r>
        <w:t>What to do when a reporter attends (or wants to attend) your hearing – a guidance note for judges and professionals</w:t>
      </w:r>
    </w:p>
    <w:p w14:paraId="72C40B39" w14:textId="77777777" w:rsidR="007E7BCC" w:rsidRDefault="007E7BCC" w:rsidP="003E73AB">
      <w:pPr>
        <w:pStyle w:val="ListParagraph"/>
        <w:spacing w:line="240" w:lineRule="auto"/>
        <w:ind w:left="1080" w:firstLine="0"/>
        <w:contextualSpacing w:val="0"/>
        <w:jc w:val="both"/>
      </w:pPr>
    </w:p>
    <w:p w14:paraId="41792ADA" w14:textId="4032AA82" w:rsidR="00090F20" w:rsidRDefault="00090F20" w:rsidP="003E73AB">
      <w:pPr>
        <w:pStyle w:val="ListParagraph"/>
        <w:numPr>
          <w:ilvl w:val="1"/>
          <w:numId w:val="2"/>
        </w:numPr>
        <w:spacing w:line="240" w:lineRule="auto"/>
        <w:contextualSpacing w:val="0"/>
        <w:jc w:val="both"/>
      </w:pPr>
      <w:r>
        <w:t xml:space="preserve">From </w:t>
      </w:r>
      <w:hyperlink r:id="rId5" w:history="1">
        <w:r w:rsidRPr="00F76998">
          <w:rPr>
            <w:rStyle w:val="Hyperlink"/>
          </w:rPr>
          <w:t>www.gov.uk</w:t>
        </w:r>
      </w:hyperlink>
      <w:r>
        <w:t>:</w:t>
      </w:r>
    </w:p>
    <w:p w14:paraId="0F931774" w14:textId="7E2F8A8A" w:rsidR="00090F20" w:rsidRDefault="00090F20" w:rsidP="003E73AB">
      <w:pPr>
        <w:pStyle w:val="ListParagraph"/>
        <w:numPr>
          <w:ilvl w:val="2"/>
          <w:numId w:val="2"/>
        </w:numPr>
        <w:spacing w:line="240" w:lineRule="auto"/>
        <w:contextualSpacing w:val="0"/>
        <w:jc w:val="both"/>
      </w:pPr>
      <w:r>
        <w:t xml:space="preserve">Jurisdictional guidance to support media access to courts and tribunals: Family courts </w:t>
      </w:r>
      <w:proofErr w:type="gramStart"/>
      <w:r>
        <w:t>guide</w:t>
      </w:r>
      <w:proofErr w:type="gramEnd"/>
    </w:p>
    <w:p w14:paraId="320BDB7F" w14:textId="77777777" w:rsidR="007E7BCC" w:rsidRDefault="007E7BCC" w:rsidP="003E73AB">
      <w:pPr>
        <w:pStyle w:val="ListParagraph"/>
        <w:spacing w:line="240" w:lineRule="auto"/>
        <w:ind w:left="1080" w:firstLine="0"/>
        <w:contextualSpacing w:val="0"/>
        <w:jc w:val="both"/>
      </w:pPr>
    </w:p>
    <w:p w14:paraId="07854785" w14:textId="65EF8D47" w:rsidR="000D2A8B" w:rsidRDefault="000D2A8B" w:rsidP="003E73AB">
      <w:pPr>
        <w:pStyle w:val="ListParagraph"/>
        <w:numPr>
          <w:ilvl w:val="1"/>
          <w:numId w:val="2"/>
        </w:numPr>
        <w:spacing w:line="240" w:lineRule="auto"/>
        <w:contextualSpacing w:val="0"/>
        <w:jc w:val="both"/>
      </w:pPr>
      <w:r>
        <w:t>From cumbriadfj.info</w:t>
      </w:r>
    </w:p>
    <w:p w14:paraId="286320C3" w14:textId="24FBE786" w:rsidR="00090F20" w:rsidRDefault="003C2125" w:rsidP="003E73AB">
      <w:pPr>
        <w:pStyle w:val="ListParagraph"/>
        <w:numPr>
          <w:ilvl w:val="2"/>
          <w:numId w:val="2"/>
        </w:numPr>
        <w:spacing w:line="240" w:lineRule="auto"/>
        <w:contextualSpacing w:val="0"/>
        <w:jc w:val="both"/>
      </w:pPr>
      <w:r>
        <w:t>Michael Jones KC – The Media in the Family Court</w:t>
      </w:r>
    </w:p>
    <w:p w14:paraId="76400958" w14:textId="77777777" w:rsidR="00417204" w:rsidRDefault="00417204" w:rsidP="003E73AB">
      <w:pPr>
        <w:spacing w:line="240" w:lineRule="auto"/>
        <w:jc w:val="both"/>
        <w:rPr>
          <w:b/>
          <w:bCs/>
        </w:rPr>
      </w:pPr>
    </w:p>
    <w:p w14:paraId="5BAC126D" w14:textId="7574BC92" w:rsidR="003C2125" w:rsidRPr="00DD2914" w:rsidRDefault="00417204" w:rsidP="003E73AB">
      <w:pPr>
        <w:spacing w:line="240" w:lineRule="auto"/>
        <w:jc w:val="both"/>
        <w:rPr>
          <w:b/>
          <w:bCs/>
          <w:u w:val="single"/>
        </w:rPr>
      </w:pPr>
      <w:r w:rsidRPr="00DD2914">
        <w:rPr>
          <w:b/>
          <w:bCs/>
          <w:u w:val="single"/>
        </w:rPr>
        <w:t>THE BASICS</w:t>
      </w:r>
    </w:p>
    <w:p w14:paraId="24E4DE46" w14:textId="77777777" w:rsidR="00417204" w:rsidRDefault="00417204" w:rsidP="003E73AB">
      <w:pPr>
        <w:spacing w:line="240" w:lineRule="auto"/>
        <w:jc w:val="both"/>
      </w:pPr>
    </w:p>
    <w:p w14:paraId="7EE2919F" w14:textId="7F5037E6" w:rsidR="00407D47" w:rsidRPr="00E72CCF" w:rsidRDefault="00407D47" w:rsidP="003E73AB">
      <w:pPr>
        <w:pStyle w:val="ListParagraph"/>
        <w:numPr>
          <w:ilvl w:val="0"/>
          <w:numId w:val="10"/>
        </w:numPr>
        <w:spacing w:line="240" w:lineRule="auto"/>
        <w:jc w:val="both"/>
        <w:rPr>
          <w:b/>
          <w:bCs/>
          <w:u w:val="single"/>
        </w:rPr>
      </w:pPr>
      <w:r w:rsidRPr="00E72CCF">
        <w:rPr>
          <w:b/>
          <w:bCs/>
          <w:u w:val="single"/>
        </w:rPr>
        <w:t>Privacy</w:t>
      </w:r>
    </w:p>
    <w:p w14:paraId="39FD7B00" w14:textId="77777777" w:rsidR="00FA2347" w:rsidRDefault="00FA2347" w:rsidP="003E73AB">
      <w:pPr>
        <w:pStyle w:val="ListParagraph"/>
        <w:spacing w:line="240" w:lineRule="auto"/>
        <w:ind w:left="1080" w:firstLine="0"/>
        <w:jc w:val="both"/>
      </w:pPr>
    </w:p>
    <w:p w14:paraId="660BC4EE" w14:textId="7BA837FD" w:rsidR="00FA2347" w:rsidRDefault="00E2609D" w:rsidP="003E73AB">
      <w:pPr>
        <w:pStyle w:val="ListParagraph"/>
        <w:numPr>
          <w:ilvl w:val="0"/>
          <w:numId w:val="14"/>
        </w:numPr>
        <w:spacing w:line="240" w:lineRule="auto"/>
        <w:ind w:left="1077"/>
        <w:contextualSpacing w:val="0"/>
        <w:jc w:val="both"/>
      </w:pPr>
      <w:r>
        <w:t>The principle of privacy f</w:t>
      </w:r>
      <w:r w:rsidR="005A6B30">
        <w:t>or</w:t>
      </w:r>
      <w:r>
        <w:t xml:space="preserve"> </w:t>
      </w:r>
      <w:r w:rsidR="005A6B30">
        <w:t xml:space="preserve">family </w:t>
      </w:r>
      <w:r>
        <w:t xml:space="preserve">hearings </w:t>
      </w:r>
      <w:proofErr w:type="gramStart"/>
      <w:r w:rsidR="00BF0F13">
        <w:t>remains</w:t>
      </w:r>
      <w:proofErr w:type="gramEnd"/>
    </w:p>
    <w:p w14:paraId="7A81457E" w14:textId="0C6D9ED2" w:rsidR="00FA2347" w:rsidRDefault="005A6B30" w:rsidP="003E73AB">
      <w:pPr>
        <w:pStyle w:val="ListParagraph"/>
        <w:numPr>
          <w:ilvl w:val="0"/>
          <w:numId w:val="14"/>
        </w:numPr>
        <w:spacing w:line="240" w:lineRule="auto"/>
        <w:ind w:left="1077"/>
        <w:contextualSpacing w:val="0"/>
        <w:jc w:val="both"/>
      </w:pPr>
      <w:r>
        <w:t>C</w:t>
      </w:r>
      <w:r w:rsidR="000D2A8B">
        <w:t xml:space="preserve">ourt hearings </w:t>
      </w:r>
      <w:r w:rsidR="00BF0F13">
        <w:t xml:space="preserve">are </w:t>
      </w:r>
      <w:r w:rsidR="000D2A8B">
        <w:t>private</w:t>
      </w:r>
      <w:r w:rsidR="00BF0F13">
        <w:t xml:space="preserve"> but not </w:t>
      </w:r>
      <w:proofErr w:type="gramStart"/>
      <w:r w:rsidR="00BF0F13">
        <w:t>secret</w:t>
      </w:r>
      <w:proofErr w:type="gramEnd"/>
    </w:p>
    <w:p w14:paraId="09E8AD29" w14:textId="1FD58DD7" w:rsidR="000D2A8B" w:rsidRDefault="003C7555" w:rsidP="003E73AB">
      <w:pPr>
        <w:pStyle w:val="ListParagraph"/>
        <w:numPr>
          <w:ilvl w:val="1"/>
          <w:numId w:val="2"/>
        </w:numPr>
        <w:spacing w:line="240" w:lineRule="auto"/>
        <w:ind w:left="1077"/>
        <w:contextualSpacing w:val="0"/>
        <w:jc w:val="both"/>
      </w:pPr>
      <w:r>
        <w:t>P</w:t>
      </w:r>
      <w:r w:rsidR="000D2A8B">
        <w:t xml:space="preserve">eople unconnected to the proceedings have no right of entry to the </w:t>
      </w:r>
      <w:proofErr w:type="gramStart"/>
      <w:r w:rsidR="000D2A8B">
        <w:t>courtroom</w:t>
      </w:r>
      <w:proofErr w:type="gramEnd"/>
    </w:p>
    <w:p w14:paraId="4BD41007" w14:textId="5B368F56" w:rsidR="000D2A8B" w:rsidRDefault="000D2A8B" w:rsidP="003E73AB">
      <w:pPr>
        <w:pStyle w:val="ListParagraph"/>
        <w:numPr>
          <w:ilvl w:val="1"/>
          <w:numId w:val="2"/>
        </w:numPr>
        <w:spacing w:line="240" w:lineRule="auto"/>
        <w:ind w:left="1077"/>
        <w:contextualSpacing w:val="0"/>
        <w:jc w:val="both"/>
      </w:pPr>
      <w:r>
        <w:t xml:space="preserve">Those attending the hearing must either have a connection to the case (parties, lawyers, witnesses etc) or have permission of the </w:t>
      </w:r>
      <w:r w:rsidR="00090F20">
        <w:t xml:space="preserve">Judge </w:t>
      </w:r>
      <w:r>
        <w:t>to be present (relatives of parties, those attending for training purposes, o</w:t>
      </w:r>
      <w:r w:rsidR="00090F20">
        <w:t>ther professional o</w:t>
      </w:r>
      <w:r>
        <w:t>bservers</w:t>
      </w:r>
      <w:r w:rsidR="00090F20">
        <w:t xml:space="preserve"> etc)</w:t>
      </w:r>
    </w:p>
    <w:p w14:paraId="5E988801" w14:textId="7FF6AB44" w:rsidR="00090F20" w:rsidRDefault="00090F20" w:rsidP="003E73AB">
      <w:pPr>
        <w:pStyle w:val="ListParagraph"/>
        <w:numPr>
          <w:ilvl w:val="1"/>
          <w:numId w:val="2"/>
        </w:numPr>
        <w:spacing w:line="240" w:lineRule="auto"/>
        <w:ind w:left="1077"/>
        <w:contextualSpacing w:val="0"/>
        <w:jc w:val="both"/>
      </w:pPr>
      <w:r>
        <w:t xml:space="preserve">All participants are bound by duties of confidentiality underpinned by the possibility of criminal prosecution or proceedings for contempt of court in the event of </w:t>
      </w:r>
      <w:r>
        <w:rPr>
          <w:i/>
          <w:iCs/>
        </w:rPr>
        <w:t>unauthorised</w:t>
      </w:r>
      <w:r>
        <w:t xml:space="preserve"> disclosure of </w:t>
      </w:r>
      <w:proofErr w:type="gramStart"/>
      <w:r>
        <w:t>information</w:t>
      </w:r>
      <w:proofErr w:type="gramEnd"/>
    </w:p>
    <w:p w14:paraId="36839CDD" w14:textId="77777777" w:rsidR="003C7555" w:rsidRDefault="003C7555" w:rsidP="003E73AB">
      <w:pPr>
        <w:spacing w:line="240" w:lineRule="auto"/>
        <w:ind w:left="0" w:firstLine="0"/>
        <w:jc w:val="both"/>
        <w:rPr>
          <w:b/>
          <w:bCs/>
          <w:u w:val="single"/>
        </w:rPr>
      </w:pPr>
    </w:p>
    <w:p w14:paraId="7B49A660" w14:textId="2E0E7EEC" w:rsidR="002D357F" w:rsidRPr="00E72CCF" w:rsidRDefault="00407D47" w:rsidP="003E73AB">
      <w:pPr>
        <w:pStyle w:val="ListParagraph"/>
        <w:numPr>
          <w:ilvl w:val="0"/>
          <w:numId w:val="10"/>
        </w:numPr>
        <w:spacing w:line="240" w:lineRule="auto"/>
        <w:jc w:val="both"/>
        <w:rPr>
          <w:b/>
          <w:bCs/>
          <w:u w:val="single"/>
        </w:rPr>
      </w:pPr>
      <w:r w:rsidRPr="00E72CCF">
        <w:rPr>
          <w:b/>
          <w:bCs/>
          <w:u w:val="single"/>
        </w:rPr>
        <w:lastRenderedPageBreak/>
        <w:t>Applicability</w:t>
      </w:r>
      <w:r w:rsidR="00A157EB">
        <w:rPr>
          <w:b/>
          <w:bCs/>
          <w:u w:val="single"/>
        </w:rPr>
        <w:t xml:space="preserve"> of the Pilot</w:t>
      </w:r>
    </w:p>
    <w:p w14:paraId="5CC7DFC2" w14:textId="77777777" w:rsidR="006009A0" w:rsidRDefault="006009A0" w:rsidP="003E73AB">
      <w:pPr>
        <w:spacing w:line="240" w:lineRule="auto"/>
        <w:jc w:val="both"/>
        <w:rPr>
          <w:b/>
          <w:bCs/>
        </w:rPr>
      </w:pPr>
    </w:p>
    <w:p w14:paraId="3A8CD215" w14:textId="11E6C8D1" w:rsidR="00AE1569" w:rsidRDefault="006009A0" w:rsidP="003E73AB">
      <w:pPr>
        <w:pStyle w:val="ListParagraph"/>
        <w:numPr>
          <w:ilvl w:val="0"/>
          <w:numId w:val="9"/>
        </w:numPr>
        <w:spacing w:line="240" w:lineRule="auto"/>
        <w:contextualSpacing w:val="0"/>
        <w:jc w:val="both"/>
        <w:rPr>
          <w:b/>
          <w:bCs/>
        </w:rPr>
      </w:pPr>
      <w:r w:rsidRPr="00243CDC">
        <w:rPr>
          <w:b/>
          <w:bCs/>
        </w:rPr>
        <w:t>Types of proceedings</w:t>
      </w:r>
    </w:p>
    <w:p w14:paraId="7F7D417F" w14:textId="77777777" w:rsidR="00A157EB" w:rsidRPr="00243CDC" w:rsidRDefault="00A157EB" w:rsidP="003E73AB">
      <w:pPr>
        <w:pStyle w:val="ListParagraph"/>
        <w:spacing w:line="240" w:lineRule="auto"/>
        <w:ind w:left="360" w:firstLine="0"/>
        <w:contextualSpacing w:val="0"/>
        <w:jc w:val="both"/>
        <w:rPr>
          <w:b/>
          <w:bCs/>
        </w:rPr>
      </w:pPr>
    </w:p>
    <w:p w14:paraId="2B2643E6" w14:textId="22EB272A" w:rsidR="000C55F4" w:rsidRDefault="008F45E6" w:rsidP="003E73AB">
      <w:pPr>
        <w:spacing w:line="240" w:lineRule="auto"/>
        <w:ind w:firstLine="0"/>
        <w:jc w:val="both"/>
      </w:pPr>
      <w:r>
        <w:t xml:space="preserve">The Pilot Scheme applies only to </w:t>
      </w:r>
      <w:r w:rsidR="002A6908">
        <w:t>the following categories of cases:</w:t>
      </w:r>
    </w:p>
    <w:p w14:paraId="1220FB2B" w14:textId="3EC87466" w:rsidR="002A6908" w:rsidRDefault="002A6908" w:rsidP="003E73AB">
      <w:pPr>
        <w:pStyle w:val="ListParagraph"/>
        <w:numPr>
          <w:ilvl w:val="0"/>
          <w:numId w:val="11"/>
        </w:numPr>
        <w:spacing w:line="240" w:lineRule="auto"/>
        <w:contextualSpacing w:val="0"/>
        <w:jc w:val="both"/>
      </w:pPr>
      <w:r>
        <w:t>Care and Supervision applications (and Placement applications when heard alongside a s.31 application)</w:t>
      </w:r>
    </w:p>
    <w:p w14:paraId="4136BE8C" w14:textId="108EA706" w:rsidR="002A6908" w:rsidRDefault="003118DE" w:rsidP="003E73AB">
      <w:pPr>
        <w:pStyle w:val="ListParagraph"/>
        <w:numPr>
          <w:ilvl w:val="0"/>
          <w:numId w:val="11"/>
        </w:numPr>
        <w:spacing w:line="240" w:lineRule="auto"/>
        <w:contextualSpacing w:val="0"/>
        <w:jc w:val="both"/>
      </w:pPr>
      <w:r>
        <w:t>Section 8 hearings</w:t>
      </w:r>
    </w:p>
    <w:p w14:paraId="7180D84B" w14:textId="77777777" w:rsidR="00603052" w:rsidRDefault="003118DE" w:rsidP="003E73AB">
      <w:pPr>
        <w:pStyle w:val="ListParagraph"/>
        <w:numPr>
          <w:ilvl w:val="0"/>
          <w:numId w:val="11"/>
        </w:numPr>
        <w:spacing w:line="240" w:lineRule="auto"/>
        <w:contextualSpacing w:val="0"/>
        <w:jc w:val="both"/>
      </w:pPr>
      <w:r>
        <w:t>DOLs</w:t>
      </w:r>
    </w:p>
    <w:p w14:paraId="50035BDB" w14:textId="374F1FB9" w:rsidR="00817F25" w:rsidRDefault="00817F25" w:rsidP="003E73AB">
      <w:pPr>
        <w:pStyle w:val="ListParagraph"/>
        <w:numPr>
          <w:ilvl w:val="0"/>
          <w:numId w:val="11"/>
        </w:numPr>
        <w:spacing w:line="240" w:lineRule="auto"/>
        <w:contextualSpacing w:val="0"/>
        <w:jc w:val="both"/>
      </w:pPr>
      <w:r>
        <w:t>Applications under the Inherent Jurisdiction</w:t>
      </w:r>
    </w:p>
    <w:p w14:paraId="6626973C" w14:textId="77777777" w:rsidR="000F7FFE" w:rsidRDefault="000F7FFE" w:rsidP="003E73AB">
      <w:pPr>
        <w:spacing w:line="240" w:lineRule="auto"/>
        <w:jc w:val="both"/>
      </w:pPr>
    </w:p>
    <w:p w14:paraId="139DFF70" w14:textId="77777777" w:rsidR="000E03BF" w:rsidRDefault="00633972" w:rsidP="003E73AB">
      <w:pPr>
        <w:spacing w:line="240" w:lineRule="auto"/>
        <w:ind w:left="360" w:firstLine="0"/>
        <w:jc w:val="both"/>
      </w:pPr>
      <w:r>
        <w:t xml:space="preserve">The Pilot Scheme does not apply to </w:t>
      </w:r>
    </w:p>
    <w:p w14:paraId="5457A449" w14:textId="6AC2E73F" w:rsidR="000E03BF" w:rsidRDefault="000E03BF" w:rsidP="003E73AB">
      <w:pPr>
        <w:pStyle w:val="ListParagraph"/>
        <w:numPr>
          <w:ilvl w:val="0"/>
          <w:numId w:val="16"/>
        </w:numPr>
        <w:spacing w:line="240" w:lineRule="auto"/>
        <w:jc w:val="both"/>
      </w:pPr>
      <w:r>
        <w:t>F</w:t>
      </w:r>
      <w:r w:rsidR="00633972">
        <w:t>inancial remedy cases</w:t>
      </w:r>
    </w:p>
    <w:p w14:paraId="43D55EA3" w14:textId="77777777" w:rsidR="000E03BF" w:rsidRDefault="000E03BF" w:rsidP="003E73AB">
      <w:pPr>
        <w:pStyle w:val="ListParagraph"/>
        <w:spacing w:line="240" w:lineRule="auto"/>
        <w:ind w:left="1080" w:firstLine="0"/>
        <w:jc w:val="both"/>
      </w:pPr>
    </w:p>
    <w:p w14:paraId="6120EEA2" w14:textId="56EEB745" w:rsidR="00633972" w:rsidRDefault="000E03BF" w:rsidP="003E73AB">
      <w:pPr>
        <w:pStyle w:val="ListParagraph"/>
        <w:numPr>
          <w:ilvl w:val="0"/>
          <w:numId w:val="16"/>
        </w:numPr>
        <w:spacing w:line="240" w:lineRule="auto"/>
        <w:jc w:val="both"/>
      </w:pPr>
      <w:r>
        <w:t>A</w:t>
      </w:r>
      <w:r w:rsidR="00633972">
        <w:t xml:space="preserve">pplications under the Family Law Act 1996 </w:t>
      </w:r>
    </w:p>
    <w:p w14:paraId="149E7E26" w14:textId="77777777" w:rsidR="00A24022" w:rsidRDefault="00A24022" w:rsidP="003E73AB">
      <w:pPr>
        <w:pStyle w:val="ListParagraph"/>
        <w:spacing w:line="240" w:lineRule="auto"/>
        <w:ind w:left="360" w:firstLine="0"/>
        <w:contextualSpacing w:val="0"/>
        <w:jc w:val="both"/>
      </w:pPr>
    </w:p>
    <w:p w14:paraId="16425F90" w14:textId="78891B6D" w:rsidR="00AC7E90" w:rsidRDefault="00AC7E90" w:rsidP="003E73AB">
      <w:pPr>
        <w:spacing w:line="240" w:lineRule="auto"/>
        <w:ind w:left="0" w:firstLine="0"/>
        <w:jc w:val="both"/>
      </w:pPr>
      <w:r>
        <w:rPr>
          <w:noProof/>
        </w:rPr>
        <mc:AlternateContent>
          <mc:Choice Requires="wps">
            <w:drawing>
              <wp:anchor distT="0" distB="0" distL="114300" distR="114300" simplePos="0" relativeHeight="251661312" behindDoc="0" locked="0" layoutInCell="1" allowOverlap="1" wp14:anchorId="305EC76E" wp14:editId="6B7C7D15">
                <wp:simplePos x="0" y="0"/>
                <wp:positionH relativeFrom="column">
                  <wp:posOffset>804333</wp:posOffset>
                </wp:positionH>
                <wp:positionV relativeFrom="paragraph">
                  <wp:posOffset>175683</wp:posOffset>
                </wp:positionV>
                <wp:extent cx="1828800" cy="1828800"/>
                <wp:effectExtent l="0" t="0" r="0" b="0"/>
                <wp:wrapSquare wrapText="bothSides"/>
                <wp:docPr id="63081146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316DC76" w14:textId="77777777" w:rsidR="00B141BC" w:rsidRDefault="001D118B" w:rsidP="001D118B">
                            <w:pPr>
                              <w:ind w:left="0" w:firstLine="0"/>
                              <w:jc w:val="center"/>
                              <w:rPr>
                                <w:b/>
                                <w:bCs/>
                              </w:rPr>
                            </w:pPr>
                            <w:r w:rsidRPr="001D118B">
                              <w:rPr>
                                <w:b/>
                                <w:bCs/>
                              </w:rPr>
                              <w:t xml:space="preserve">FROM 29 JANUARY 2024 ONLY PUBLIC LAW CASES </w:t>
                            </w:r>
                            <w:r w:rsidR="00B141BC">
                              <w:rPr>
                                <w:b/>
                                <w:bCs/>
                              </w:rPr>
                              <w:t>ARE IMPACTED</w:t>
                            </w:r>
                          </w:p>
                          <w:p w14:paraId="2F81C81E" w14:textId="114F87BB" w:rsidR="001D118B" w:rsidRPr="003623FE" w:rsidRDefault="001D118B" w:rsidP="001D118B">
                            <w:pPr>
                              <w:ind w:left="0" w:firstLine="0"/>
                              <w:jc w:val="center"/>
                              <w:rPr>
                                <w:b/>
                                <w:bCs/>
                              </w:rPr>
                            </w:pPr>
                            <w:r w:rsidRPr="001D118B">
                              <w:rPr>
                                <w:b/>
                                <w:bCs/>
                              </w:rPr>
                              <w:t>PRIVATE LAW WILL FOLLOW LATER IN THE YEAR.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05EC76E" id="_x0000_t202" coordsize="21600,21600" o:spt="202" path="m,l,21600r21600,l21600,xe">
                <v:stroke joinstyle="miter"/>
                <v:path gradientshapeok="t" o:connecttype="rect"/>
              </v:shapetype>
              <v:shape id="Text Box 1" o:spid="_x0000_s1026" type="#_x0000_t202" style="position:absolute;left:0;text-align:left;margin-left:63.35pt;margin-top:13.85pt;width:2in;height:2in;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" filled="f" strokeweight=".5pt">
                <v:fill o:detectmouseclick="t"/>
                <v:textbox style="mso-fit-shape-to-text:t">
                  <w:txbxContent>
                    <w:p w14:paraId="3316DC76" w14:textId="77777777" w:rsidR="00B141BC" w:rsidRDefault="001D118B" w:rsidP="001D118B">
                      <w:pPr>
                        <w:ind w:left="0" w:firstLine="0"/>
                        <w:jc w:val="center"/>
                        <w:rPr>
                          <w:b/>
                          <w:bCs/>
                        </w:rPr>
                      </w:pPr>
                      <w:r w:rsidRPr="001D118B">
                        <w:rPr>
                          <w:b/>
                          <w:bCs/>
                        </w:rPr>
                        <w:t xml:space="preserve">FROM 29 JANUARY 2024 ONLY PUBLIC LAW CASES </w:t>
                      </w:r>
                      <w:r w:rsidR="00B141BC">
                        <w:rPr>
                          <w:b/>
                          <w:bCs/>
                        </w:rPr>
                        <w:t>ARE IMPACTED</w:t>
                      </w:r>
                    </w:p>
                    <w:p w14:paraId="2F81C81E" w14:textId="114F87BB" w:rsidR="001D118B" w:rsidRPr="003623FE" w:rsidRDefault="001D118B" w:rsidP="001D118B">
                      <w:pPr>
                        <w:ind w:left="0" w:firstLine="0"/>
                        <w:jc w:val="center"/>
                        <w:rPr>
                          <w:b/>
                          <w:bCs/>
                        </w:rPr>
                      </w:pPr>
                      <w:r w:rsidRPr="001D118B">
                        <w:rPr>
                          <w:b/>
                          <w:bCs/>
                        </w:rPr>
                        <w:t>PRIVATE LAW WILL FOLLOW LATER IN THE YEAR.</w:t>
                      </w:r>
                    </w:p>
                  </w:txbxContent>
                </v:textbox>
                <w10:wrap type="square"/>
              </v:shape>
            </w:pict>
          </mc:Fallback>
        </mc:AlternateContent>
      </w:r>
    </w:p>
    <w:p w14:paraId="2CAEED93" w14:textId="3ADE2DA0" w:rsidR="00FF6E43" w:rsidRDefault="00FF6E43" w:rsidP="003E73AB">
      <w:pPr>
        <w:spacing w:line="240" w:lineRule="auto"/>
        <w:ind w:left="0" w:firstLine="0"/>
        <w:jc w:val="both"/>
      </w:pPr>
    </w:p>
    <w:p w14:paraId="69D588A1" w14:textId="77777777" w:rsidR="00AC7E90" w:rsidRDefault="00AC7E90" w:rsidP="003E73AB">
      <w:pPr>
        <w:pStyle w:val="ListParagraph"/>
        <w:spacing w:line="240" w:lineRule="auto"/>
        <w:ind w:left="360" w:firstLine="0"/>
        <w:contextualSpacing w:val="0"/>
        <w:jc w:val="both"/>
        <w:rPr>
          <w:b/>
          <w:bCs/>
        </w:rPr>
      </w:pPr>
    </w:p>
    <w:p w14:paraId="2CB0CB4C" w14:textId="77777777" w:rsidR="00AC7E90" w:rsidRDefault="00AC7E90" w:rsidP="003E73AB">
      <w:pPr>
        <w:pStyle w:val="ListParagraph"/>
        <w:spacing w:line="240" w:lineRule="auto"/>
        <w:ind w:left="360" w:firstLine="0"/>
        <w:contextualSpacing w:val="0"/>
        <w:jc w:val="both"/>
        <w:rPr>
          <w:b/>
          <w:bCs/>
        </w:rPr>
      </w:pPr>
    </w:p>
    <w:p w14:paraId="1D833B22" w14:textId="77777777" w:rsidR="00AC7E90" w:rsidRDefault="00AC7E90" w:rsidP="003E73AB">
      <w:pPr>
        <w:pStyle w:val="ListParagraph"/>
        <w:spacing w:line="240" w:lineRule="auto"/>
        <w:ind w:left="360" w:firstLine="0"/>
        <w:contextualSpacing w:val="0"/>
        <w:jc w:val="both"/>
        <w:rPr>
          <w:b/>
          <w:bCs/>
        </w:rPr>
      </w:pPr>
    </w:p>
    <w:p w14:paraId="2E3A3392" w14:textId="1573FB7A" w:rsidR="00FF6E43" w:rsidRDefault="00FF6E43" w:rsidP="003E73AB">
      <w:pPr>
        <w:pStyle w:val="ListParagraph"/>
        <w:numPr>
          <w:ilvl w:val="0"/>
          <w:numId w:val="9"/>
        </w:numPr>
        <w:spacing w:line="240" w:lineRule="auto"/>
        <w:contextualSpacing w:val="0"/>
        <w:jc w:val="both"/>
        <w:rPr>
          <w:b/>
          <w:bCs/>
        </w:rPr>
      </w:pPr>
      <w:r w:rsidRPr="0055322B">
        <w:rPr>
          <w:b/>
          <w:bCs/>
        </w:rPr>
        <w:t>Types of courts</w:t>
      </w:r>
    </w:p>
    <w:p w14:paraId="2358DE38" w14:textId="77777777" w:rsidR="000E03BF" w:rsidRPr="0055322B" w:rsidRDefault="000E03BF" w:rsidP="003E73AB">
      <w:pPr>
        <w:pStyle w:val="ListParagraph"/>
        <w:spacing w:line="240" w:lineRule="auto"/>
        <w:ind w:left="360" w:firstLine="0"/>
        <w:contextualSpacing w:val="0"/>
        <w:jc w:val="both"/>
        <w:rPr>
          <w:b/>
          <w:bCs/>
        </w:rPr>
      </w:pPr>
    </w:p>
    <w:p w14:paraId="0D4E68A1" w14:textId="77777777" w:rsidR="005C0DBA" w:rsidRDefault="005C0DBA" w:rsidP="003E73AB">
      <w:pPr>
        <w:pStyle w:val="ListParagraph"/>
        <w:numPr>
          <w:ilvl w:val="0"/>
          <w:numId w:val="15"/>
        </w:numPr>
        <w:spacing w:line="240" w:lineRule="auto"/>
        <w:jc w:val="both"/>
      </w:pPr>
      <w:r>
        <w:t>With immediate effect:</w:t>
      </w:r>
    </w:p>
    <w:p w14:paraId="74A3E21D" w14:textId="77777777" w:rsidR="005C0DBA" w:rsidRDefault="005C0DBA" w:rsidP="003E73AB">
      <w:pPr>
        <w:pStyle w:val="ListParagraph"/>
        <w:spacing w:line="240" w:lineRule="auto"/>
        <w:ind w:left="2160" w:firstLine="0"/>
        <w:jc w:val="both"/>
      </w:pPr>
    </w:p>
    <w:p w14:paraId="6D8F44C4" w14:textId="3BBA6587" w:rsidR="00107CCA" w:rsidRDefault="00554A6E" w:rsidP="003E73AB">
      <w:pPr>
        <w:pStyle w:val="ListParagraph"/>
        <w:numPr>
          <w:ilvl w:val="1"/>
          <w:numId w:val="15"/>
        </w:numPr>
        <w:spacing w:line="240" w:lineRule="auto"/>
        <w:jc w:val="both"/>
      </w:pPr>
      <w:r>
        <w:t>High Court</w:t>
      </w:r>
      <w:r w:rsidR="00107CCA">
        <w:t xml:space="preserve"> Judges (whether sitting in the Family Court or the Family Division)</w:t>
      </w:r>
    </w:p>
    <w:p w14:paraId="398B9E00" w14:textId="77777777" w:rsidR="00107CCA" w:rsidRDefault="00107CCA" w:rsidP="003E73AB">
      <w:pPr>
        <w:pStyle w:val="ListParagraph"/>
        <w:spacing w:line="240" w:lineRule="auto"/>
        <w:ind w:left="2160" w:firstLine="0"/>
        <w:jc w:val="both"/>
      </w:pPr>
    </w:p>
    <w:p w14:paraId="1BE296BB" w14:textId="5850897A" w:rsidR="00107CCA" w:rsidRDefault="00107CCA" w:rsidP="003E73AB">
      <w:pPr>
        <w:pStyle w:val="ListParagraph"/>
        <w:numPr>
          <w:ilvl w:val="1"/>
          <w:numId w:val="15"/>
        </w:numPr>
        <w:spacing w:line="240" w:lineRule="auto"/>
        <w:jc w:val="both"/>
      </w:pPr>
      <w:r>
        <w:t xml:space="preserve">Proceedings before </w:t>
      </w:r>
      <w:r w:rsidR="00554A6E">
        <w:t>Circ</w:t>
      </w:r>
      <w:r w:rsidR="00F97222">
        <w:t>uit</w:t>
      </w:r>
      <w:r>
        <w:t xml:space="preserve"> Judges</w:t>
      </w:r>
    </w:p>
    <w:p w14:paraId="192AB1EC" w14:textId="77777777" w:rsidR="00107CCA" w:rsidRDefault="00107CCA" w:rsidP="003E73AB">
      <w:pPr>
        <w:pStyle w:val="ListParagraph"/>
        <w:spacing w:line="240" w:lineRule="auto"/>
        <w:ind w:left="2160" w:firstLine="0"/>
        <w:jc w:val="both"/>
      </w:pPr>
    </w:p>
    <w:p w14:paraId="5E19EF98" w14:textId="77777777" w:rsidR="00107CCA" w:rsidRDefault="00107CCA" w:rsidP="003E73AB">
      <w:pPr>
        <w:pStyle w:val="ListParagraph"/>
        <w:numPr>
          <w:ilvl w:val="1"/>
          <w:numId w:val="15"/>
        </w:numPr>
        <w:spacing w:line="240" w:lineRule="auto"/>
        <w:jc w:val="both"/>
      </w:pPr>
      <w:r>
        <w:t xml:space="preserve">Proceedings before </w:t>
      </w:r>
      <w:r w:rsidR="00F97222">
        <w:t>District</w:t>
      </w:r>
      <w:r>
        <w:t xml:space="preserve"> Judges</w:t>
      </w:r>
      <w:r w:rsidR="001F02A2">
        <w:t xml:space="preserve">  </w:t>
      </w:r>
    </w:p>
    <w:p w14:paraId="240975EF" w14:textId="77777777" w:rsidR="00107CCA" w:rsidRDefault="00107CCA" w:rsidP="003E73AB">
      <w:pPr>
        <w:pStyle w:val="ListParagraph"/>
        <w:jc w:val="both"/>
      </w:pPr>
    </w:p>
    <w:p w14:paraId="30A9C754" w14:textId="77777777" w:rsidR="00107CCA" w:rsidRDefault="00107CCA" w:rsidP="003E73AB">
      <w:pPr>
        <w:pStyle w:val="ListParagraph"/>
        <w:numPr>
          <w:ilvl w:val="0"/>
          <w:numId w:val="15"/>
        </w:numPr>
        <w:spacing w:line="240" w:lineRule="auto"/>
        <w:jc w:val="both"/>
      </w:pPr>
      <w:r>
        <w:t>In due course:</w:t>
      </w:r>
    </w:p>
    <w:p w14:paraId="3BE93501" w14:textId="77777777" w:rsidR="00107CCA" w:rsidRDefault="00107CCA" w:rsidP="003E73AB">
      <w:pPr>
        <w:pStyle w:val="ListParagraph"/>
        <w:spacing w:line="240" w:lineRule="auto"/>
        <w:ind w:left="2160" w:firstLine="0"/>
        <w:jc w:val="both"/>
      </w:pPr>
    </w:p>
    <w:p w14:paraId="0CC7F00D" w14:textId="7C509ECE" w:rsidR="00554A6E" w:rsidRDefault="001F02A2" w:rsidP="003E73AB">
      <w:pPr>
        <w:pStyle w:val="ListParagraph"/>
        <w:numPr>
          <w:ilvl w:val="1"/>
          <w:numId w:val="15"/>
        </w:numPr>
        <w:spacing w:line="240" w:lineRule="auto"/>
        <w:jc w:val="both"/>
      </w:pPr>
      <w:r>
        <w:t>Magistrates Courts will be folded into the Pilot Scheme later in the year.</w:t>
      </w:r>
    </w:p>
    <w:p w14:paraId="3565530A" w14:textId="77777777" w:rsidR="003F1FE1" w:rsidRDefault="003F1FE1" w:rsidP="003E73AB">
      <w:pPr>
        <w:spacing w:line="240" w:lineRule="auto"/>
        <w:ind w:left="0" w:firstLine="0"/>
        <w:jc w:val="both"/>
      </w:pPr>
    </w:p>
    <w:p w14:paraId="2B7FD823" w14:textId="19D7A6B1" w:rsidR="000D2A8B" w:rsidRDefault="00090F20" w:rsidP="003E73AB">
      <w:pPr>
        <w:pStyle w:val="ListParagraph"/>
        <w:numPr>
          <w:ilvl w:val="0"/>
          <w:numId w:val="9"/>
        </w:numPr>
        <w:spacing w:line="240" w:lineRule="auto"/>
        <w:contextualSpacing w:val="0"/>
        <w:jc w:val="both"/>
        <w:rPr>
          <w:b/>
          <w:bCs/>
          <w:u w:val="single"/>
        </w:rPr>
      </w:pPr>
      <w:r w:rsidRPr="0055322B">
        <w:rPr>
          <w:b/>
          <w:bCs/>
          <w:u w:val="single"/>
        </w:rPr>
        <w:t>Media a</w:t>
      </w:r>
      <w:r w:rsidR="000D2A8B" w:rsidRPr="0055322B">
        <w:rPr>
          <w:b/>
          <w:bCs/>
          <w:u w:val="single"/>
        </w:rPr>
        <w:t>ttendance</w:t>
      </w:r>
    </w:p>
    <w:p w14:paraId="369EAB46" w14:textId="77777777" w:rsidR="000E03BF" w:rsidRPr="0055322B" w:rsidRDefault="000E03BF" w:rsidP="003E73AB">
      <w:pPr>
        <w:pStyle w:val="ListParagraph"/>
        <w:spacing w:line="240" w:lineRule="auto"/>
        <w:ind w:left="360" w:firstLine="0"/>
        <w:contextualSpacing w:val="0"/>
        <w:jc w:val="both"/>
        <w:rPr>
          <w:b/>
          <w:bCs/>
          <w:u w:val="single"/>
        </w:rPr>
      </w:pPr>
    </w:p>
    <w:p w14:paraId="229B8741" w14:textId="77777777" w:rsidR="00E607A1" w:rsidRDefault="00B04554" w:rsidP="003E73AB">
      <w:pPr>
        <w:pStyle w:val="ListParagraph"/>
        <w:numPr>
          <w:ilvl w:val="0"/>
          <w:numId w:val="12"/>
        </w:numPr>
        <w:spacing w:line="240" w:lineRule="auto"/>
        <w:jc w:val="both"/>
      </w:pPr>
      <w:r>
        <w:t>Accredited m</w:t>
      </w:r>
      <w:r w:rsidR="00090F20">
        <w:t xml:space="preserve">embers of the media </w:t>
      </w:r>
      <w:r w:rsidR="0073675A">
        <w:t xml:space="preserve">and/or legal bloggers </w:t>
      </w:r>
      <w:r w:rsidR="00090F20">
        <w:t xml:space="preserve">have a </w:t>
      </w:r>
      <w:r w:rsidR="00090F20" w:rsidRPr="00015AE3">
        <w:rPr>
          <w:i/>
          <w:iCs/>
        </w:rPr>
        <w:t>presumptive</w:t>
      </w:r>
      <w:r w:rsidR="00090F20">
        <w:t xml:space="preserve"> right of access to the Family Court</w:t>
      </w:r>
    </w:p>
    <w:p w14:paraId="6A64D424" w14:textId="34B6D494" w:rsidR="00E607A1" w:rsidRDefault="00E607A1" w:rsidP="003E73AB">
      <w:pPr>
        <w:pStyle w:val="ListParagraph"/>
        <w:spacing w:line="240" w:lineRule="auto"/>
        <w:ind w:left="1077" w:firstLine="0"/>
        <w:jc w:val="both"/>
      </w:pPr>
    </w:p>
    <w:p w14:paraId="63CB5CB1" w14:textId="357B7298" w:rsidR="006322ED" w:rsidRDefault="00090F20" w:rsidP="003E73AB">
      <w:pPr>
        <w:pStyle w:val="ListParagraph"/>
        <w:numPr>
          <w:ilvl w:val="0"/>
          <w:numId w:val="12"/>
        </w:numPr>
        <w:spacing w:line="240" w:lineRule="auto"/>
        <w:jc w:val="both"/>
      </w:pPr>
      <w:r>
        <w:t xml:space="preserve"> </w:t>
      </w:r>
      <w:r w:rsidR="006322ED">
        <w:t>FPR Pt 27(11)</w:t>
      </w:r>
      <w:r w:rsidR="002D357F">
        <w:t>(2)(f)</w:t>
      </w:r>
      <w:r w:rsidR="006322ED">
        <w:t>:</w:t>
      </w:r>
    </w:p>
    <w:p w14:paraId="47D67069" w14:textId="77777777" w:rsidR="00472C8F" w:rsidRDefault="00472C8F" w:rsidP="003E73AB">
      <w:pPr>
        <w:pStyle w:val="ListParagraph"/>
        <w:spacing w:line="240" w:lineRule="auto"/>
        <w:ind w:left="1080" w:firstLine="0"/>
        <w:contextualSpacing w:val="0"/>
        <w:jc w:val="both"/>
        <w:textAlignment w:val="baseline"/>
        <w:rPr>
          <w:rFonts w:ascii="inherit" w:eastAsia="Times New Roman" w:hAnsi="inherit" w:cs="Times New Roman"/>
          <w:color w:val="212121"/>
          <w:kern w:val="0"/>
          <w:sz w:val="24"/>
          <w:bdr w:val="none" w:sz="0" w:space="0" w:color="auto" w:frame="1"/>
          <w:lang w:eastAsia="en-GB"/>
          <w14:ligatures w14:val="none"/>
        </w:rPr>
      </w:pPr>
    </w:p>
    <w:p w14:paraId="168C756F" w14:textId="1C857B43" w:rsidR="002D357F" w:rsidRPr="002D357F" w:rsidRDefault="002D357F" w:rsidP="003E73AB">
      <w:pPr>
        <w:pStyle w:val="ListParagraph"/>
        <w:spacing w:line="240" w:lineRule="auto"/>
        <w:ind w:left="1080" w:firstLine="0"/>
        <w:contextualSpacing w:val="0"/>
        <w:jc w:val="both"/>
        <w:textAlignment w:val="baseline"/>
        <w:rPr>
          <w:rFonts w:ascii="inherit" w:eastAsia="Times New Roman" w:hAnsi="inherit" w:cs="Times New Roman"/>
          <w:color w:val="212121"/>
          <w:kern w:val="0"/>
          <w:sz w:val="24"/>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lastRenderedPageBreak/>
        <w:t>(2)     When this rule applies, no person shall be present during any hearing other than –</w:t>
      </w:r>
    </w:p>
    <w:p w14:paraId="2581DE72" w14:textId="77777777" w:rsidR="002D357F" w:rsidRPr="002D357F" w:rsidRDefault="002D357F" w:rsidP="003E73AB">
      <w:pPr>
        <w:pStyle w:val="ListParagraph"/>
        <w:spacing w:line="240" w:lineRule="auto"/>
        <w:ind w:left="1080" w:firstLine="0"/>
        <w:contextualSpacing w:val="0"/>
        <w:jc w:val="both"/>
        <w:textAlignment w:val="baseline"/>
        <w:rPr>
          <w:rFonts w:ascii="inherit" w:eastAsia="Times New Roman" w:hAnsi="inherit" w:cs="Times New Roman"/>
          <w:color w:val="212121"/>
          <w:kern w:val="0"/>
          <w:sz w:val="24"/>
          <w:bdr w:val="none" w:sz="0" w:space="0" w:color="auto" w:frame="1"/>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t>(f)     duly accredited representatives of news gathering and reporting organisations; </w:t>
      </w:r>
    </w:p>
    <w:p w14:paraId="55A4AEC7" w14:textId="24D4CAC4" w:rsidR="00FA7DB4" w:rsidRDefault="002D357F" w:rsidP="003E73AB">
      <w:pPr>
        <w:pStyle w:val="ListParagraph"/>
        <w:spacing w:line="240" w:lineRule="auto"/>
        <w:ind w:left="1080" w:firstLine="0"/>
        <w:contextualSpacing w:val="0"/>
        <w:jc w:val="both"/>
        <w:rPr>
          <w:rFonts w:ascii="inherit" w:eastAsia="Times New Roman" w:hAnsi="inherit" w:cs="Times New Roman"/>
          <w:color w:val="212121"/>
          <w:kern w:val="0"/>
          <w:sz w:val="24"/>
          <w:bdr w:val="none" w:sz="0" w:space="0" w:color="auto" w:frame="1"/>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t>(ff)     a duly authorised lawyer attending for journalistic, research or public legal educational purposes; and</w:t>
      </w:r>
    </w:p>
    <w:p w14:paraId="52A76B64" w14:textId="77777777" w:rsidR="00AC7E90" w:rsidRDefault="00AC7E90" w:rsidP="003E73AB">
      <w:pPr>
        <w:pStyle w:val="ListParagraph"/>
        <w:spacing w:line="240" w:lineRule="auto"/>
        <w:ind w:left="1080" w:firstLine="0"/>
        <w:contextualSpacing w:val="0"/>
        <w:jc w:val="both"/>
      </w:pPr>
    </w:p>
    <w:p w14:paraId="77EA6859" w14:textId="2F9571C6" w:rsidR="00FA7DB4" w:rsidRDefault="00F27441" w:rsidP="003E73AB">
      <w:pPr>
        <w:pStyle w:val="ListParagraph"/>
        <w:spacing w:line="240" w:lineRule="auto"/>
        <w:ind w:left="1071" w:firstLine="0"/>
        <w:contextualSpacing w:val="0"/>
        <w:jc w:val="both"/>
      </w:pPr>
      <w:r>
        <w:rPr>
          <w:noProof/>
        </w:rPr>
        <mc:AlternateContent>
          <mc:Choice Requires="wps">
            <w:drawing>
              <wp:anchor distT="0" distB="0" distL="114300" distR="114300" simplePos="0" relativeHeight="251659264" behindDoc="0" locked="0" layoutInCell="1" allowOverlap="1" wp14:anchorId="564FECCC" wp14:editId="6C067F10">
                <wp:simplePos x="0" y="0"/>
                <wp:positionH relativeFrom="column">
                  <wp:posOffset>118322</wp:posOffset>
                </wp:positionH>
                <wp:positionV relativeFrom="paragraph">
                  <wp:posOffset>0</wp:posOffset>
                </wp:positionV>
                <wp:extent cx="5410200" cy="1828800"/>
                <wp:effectExtent l="0" t="0" r="12700" b="16510"/>
                <wp:wrapSquare wrapText="bothSides"/>
                <wp:docPr id="2077038937" name="Text Box 1"/>
                <wp:cNvGraphicFramePr/>
                <a:graphic xmlns:a="http://schemas.openxmlformats.org/drawingml/2006/main">
                  <a:graphicData uri="http://schemas.microsoft.com/office/word/2010/wordprocessingShape">
                    <wps:wsp>
                      <wps:cNvSpPr txBox="1"/>
                      <wps:spPr>
                        <a:xfrm>
                          <a:off x="0" y="0"/>
                          <a:ext cx="5410200" cy="1828800"/>
                        </a:xfrm>
                        <a:prstGeom prst="rect">
                          <a:avLst/>
                        </a:prstGeom>
                        <a:noFill/>
                        <a:ln w="6350">
                          <a:solidFill>
                            <a:prstClr val="black"/>
                          </a:solidFill>
                        </a:ln>
                      </wps:spPr>
                      <wps:txbx>
                        <w:txbxContent>
                          <w:p w14:paraId="641E3EED" w14:textId="58AD4458" w:rsidR="00F27441" w:rsidRPr="009E3D44" w:rsidRDefault="009E3D44" w:rsidP="009E3D44">
                            <w:pPr>
                              <w:pStyle w:val="ListParagraph"/>
                              <w:ind w:left="1071"/>
                              <w:jc w:val="center"/>
                              <w:rPr>
                                <w:b/>
                                <w:bCs/>
                              </w:rPr>
                            </w:pPr>
                            <w:r>
                              <w:rPr>
                                <w:b/>
                                <w:bCs/>
                              </w:rPr>
                              <w:t xml:space="preserve">NB: </w:t>
                            </w:r>
                            <w:r w:rsidRPr="00FA046A">
                              <w:rPr>
                                <w:b/>
                                <w:bCs/>
                              </w:rPr>
                              <w:t xml:space="preserve">THIS IS NOT </w:t>
                            </w:r>
                            <w:proofErr w:type="gramStart"/>
                            <w:r w:rsidRPr="00FA046A">
                              <w:rPr>
                                <w:b/>
                                <w:bCs/>
                              </w:rPr>
                              <w:t>NEW,</w:t>
                            </w:r>
                            <w:proofErr w:type="gramEnd"/>
                            <w:r w:rsidRPr="00FA046A">
                              <w:rPr>
                                <w:b/>
                                <w:bCs/>
                              </w:rPr>
                              <w:t xml:space="preserve"> THIS IS NOT AS A RESULT OF THE PILOT SCHEME –</w:t>
                            </w:r>
                            <w:r>
                              <w:rPr>
                                <w:b/>
                                <w:bCs/>
                              </w:rPr>
                              <w:t xml:space="preserve"> </w:t>
                            </w:r>
                            <w:r w:rsidRPr="009E3D44">
                              <w:rPr>
                                <w:b/>
                                <w:bCs/>
                              </w:rPr>
                              <w:t xml:space="preserve">THIS IS THE CASE WITH ALL COURTS </w:t>
                            </w:r>
                            <w:r w:rsidRPr="009D3B83">
                              <w:rPr>
                                <w:b/>
                                <w:bCs/>
                                <w:u w:val="single"/>
                              </w:rPr>
                              <w:t>NOW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64FECCC" id="_x0000_s1027" type="#_x0000_t202" style="position:absolute;left:0;text-align:left;margin-left:9.3pt;margin-top:0;width:426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" filled="f" strokeweight=".5pt">
                <v:fill o:detectmouseclick="t"/>
                <v:textbox style="mso-fit-shape-to-text:t">
                  <w:txbxContent>
                    <w:p w14:paraId="641E3EED" w14:textId="58AD4458" w:rsidR="00F27441" w:rsidRPr="009E3D44" w:rsidRDefault="009E3D44" w:rsidP="009E3D44">
                      <w:pPr>
                        <w:pStyle w:val="ListParagraph"/>
                        <w:ind w:left="1071"/>
                        <w:jc w:val="center"/>
                        <w:rPr>
                          <w:b/>
                          <w:bCs/>
                        </w:rPr>
                      </w:pPr>
                      <w:r>
                        <w:rPr>
                          <w:b/>
                          <w:bCs/>
                        </w:rPr>
                        <w:t xml:space="preserve">NB: </w:t>
                      </w:r>
                      <w:r w:rsidRPr="00FA046A">
                        <w:rPr>
                          <w:b/>
                          <w:bCs/>
                        </w:rPr>
                        <w:t xml:space="preserve">THIS IS NOT </w:t>
                      </w:r>
                      <w:proofErr w:type="gramStart"/>
                      <w:r w:rsidRPr="00FA046A">
                        <w:rPr>
                          <w:b/>
                          <w:bCs/>
                        </w:rPr>
                        <w:t>NEW,</w:t>
                      </w:r>
                      <w:proofErr w:type="gramEnd"/>
                      <w:r w:rsidRPr="00FA046A">
                        <w:rPr>
                          <w:b/>
                          <w:bCs/>
                        </w:rPr>
                        <w:t xml:space="preserve"> THIS IS NOT AS A RESULT OF THE PILOT SCHEME –</w:t>
                      </w:r>
                      <w:r>
                        <w:rPr>
                          <w:b/>
                          <w:bCs/>
                        </w:rPr>
                        <w:t xml:space="preserve"> </w:t>
                      </w:r>
                      <w:r w:rsidRPr="009E3D44">
                        <w:rPr>
                          <w:b/>
                          <w:bCs/>
                        </w:rPr>
                        <w:t xml:space="preserve">THIS IS THE CASE WITH ALL COURTS </w:t>
                      </w:r>
                      <w:r w:rsidRPr="009D3B83">
                        <w:rPr>
                          <w:b/>
                          <w:bCs/>
                          <w:u w:val="single"/>
                        </w:rPr>
                        <w:t>NOW</w:t>
                      </w:r>
                    </w:p>
                  </w:txbxContent>
                </v:textbox>
                <w10:wrap type="square"/>
              </v:shape>
            </w:pict>
          </mc:Fallback>
        </mc:AlternateContent>
      </w:r>
    </w:p>
    <w:p w14:paraId="20F25A83" w14:textId="77777777" w:rsidR="009E3D44" w:rsidRDefault="009E3D44" w:rsidP="003E73AB">
      <w:pPr>
        <w:pStyle w:val="ListParagraph"/>
        <w:spacing w:line="240" w:lineRule="auto"/>
        <w:ind w:left="1071" w:firstLine="0"/>
        <w:contextualSpacing w:val="0"/>
        <w:jc w:val="both"/>
      </w:pPr>
    </w:p>
    <w:p w14:paraId="58705529" w14:textId="0962736A" w:rsidR="00472C8F" w:rsidRDefault="00FA7DB4" w:rsidP="003E73AB">
      <w:pPr>
        <w:pStyle w:val="ListParagraph"/>
        <w:numPr>
          <w:ilvl w:val="0"/>
          <w:numId w:val="12"/>
        </w:numPr>
        <w:spacing w:line="240" w:lineRule="auto"/>
        <w:ind w:left="1071" w:hanging="357"/>
        <w:contextualSpacing w:val="0"/>
        <w:jc w:val="both"/>
      </w:pPr>
      <w:r>
        <w:t>Non-</w:t>
      </w:r>
      <w:r w:rsidR="0075506D">
        <w:t>accredited media require credentials (e.g. letter from their editor)</w:t>
      </w:r>
    </w:p>
    <w:p w14:paraId="582AF212" w14:textId="1457C861" w:rsidR="00472C8F" w:rsidRDefault="00232733" w:rsidP="003E73AB">
      <w:pPr>
        <w:pStyle w:val="ListParagraph"/>
        <w:numPr>
          <w:ilvl w:val="0"/>
          <w:numId w:val="12"/>
        </w:numPr>
        <w:spacing w:line="240" w:lineRule="auto"/>
        <w:ind w:left="1071" w:hanging="357"/>
        <w:contextualSpacing w:val="0"/>
        <w:jc w:val="both"/>
      </w:pPr>
      <w:r>
        <w:t>Legal bloggers are defined in PD27B</w:t>
      </w:r>
      <w:r w:rsidR="001B6FF2">
        <w:t xml:space="preserve"> as being duly authorised </w:t>
      </w:r>
      <w:r w:rsidR="001B6FF2" w:rsidRPr="00603052">
        <w:rPr>
          <w:i/>
          <w:iCs/>
        </w:rPr>
        <w:t>lawyers</w:t>
      </w:r>
      <w:r w:rsidR="001B6FF2">
        <w:t xml:space="preserve"> – not just someone blogging about the </w:t>
      </w:r>
      <w:proofErr w:type="gramStart"/>
      <w:r w:rsidR="001B6FF2">
        <w:t>law</w:t>
      </w:r>
      <w:proofErr w:type="gramEnd"/>
    </w:p>
    <w:p w14:paraId="6E192ED3" w14:textId="77777777" w:rsidR="000E115B" w:rsidRDefault="00EE4473" w:rsidP="003E73AB">
      <w:pPr>
        <w:pStyle w:val="ListParagraph"/>
        <w:numPr>
          <w:ilvl w:val="0"/>
          <w:numId w:val="12"/>
        </w:numPr>
        <w:spacing w:line="240" w:lineRule="auto"/>
        <w:ind w:left="1071" w:hanging="357"/>
        <w:contextualSpacing w:val="0"/>
        <w:jc w:val="both"/>
      </w:pPr>
      <w:r>
        <w:t xml:space="preserve">Attendance means being personally present.  </w:t>
      </w:r>
    </w:p>
    <w:p w14:paraId="0CCD87BF" w14:textId="01387626" w:rsidR="00927499" w:rsidRDefault="00EE4473" w:rsidP="003E73AB">
      <w:pPr>
        <w:pStyle w:val="ListParagraph"/>
        <w:numPr>
          <w:ilvl w:val="0"/>
          <w:numId w:val="12"/>
        </w:numPr>
        <w:spacing w:line="240" w:lineRule="auto"/>
        <w:ind w:left="1071" w:hanging="357"/>
        <w:contextualSpacing w:val="0"/>
        <w:jc w:val="both"/>
      </w:pPr>
      <w:r>
        <w:t xml:space="preserve">Remote participation is not prohibited but </w:t>
      </w:r>
      <w:r w:rsidR="00A45275">
        <w:t xml:space="preserve">must be allowed to jeopardise the administration of justice in the case or undermine the ability to meet the needs of other </w:t>
      </w:r>
      <w:proofErr w:type="gramStart"/>
      <w:r w:rsidR="00A45275">
        <w:t>cases</w:t>
      </w:r>
      <w:proofErr w:type="gramEnd"/>
    </w:p>
    <w:p w14:paraId="06D5D84D" w14:textId="41661F40" w:rsidR="00472C8F" w:rsidRPr="00481AB8" w:rsidRDefault="002D357F" w:rsidP="003E73AB">
      <w:pPr>
        <w:pStyle w:val="ListParagraph"/>
        <w:numPr>
          <w:ilvl w:val="0"/>
          <w:numId w:val="12"/>
        </w:numPr>
        <w:spacing w:line="240" w:lineRule="auto"/>
        <w:ind w:left="1071" w:hanging="357"/>
        <w:contextualSpacing w:val="0"/>
        <w:jc w:val="both"/>
      </w:pPr>
      <w:r>
        <w:t xml:space="preserve">It is not an absolute right and members of the media (or bloggers) can be excluded provided that there are good grounds for </w:t>
      </w:r>
      <w:proofErr w:type="gramStart"/>
      <w:r>
        <w:t>exclusion</w:t>
      </w:r>
      <w:proofErr w:type="gramEnd"/>
      <w:r>
        <w:t xml:space="preserve"> </w:t>
      </w:r>
    </w:p>
    <w:p w14:paraId="25451460" w14:textId="77777777" w:rsidR="000E115B" w:rsidRDefault="000E115B" w:rsidP="003E73AB">
      <w:pPr>
        <w:spacing w:line="240" w:lineRule="auto"/>
        <w:ind w:left="1080" w:firstLine="3"/>
        <w:jc w:val="both"/>
        <w:textAlignment w:val="baseline"/>
        <w:rPr>
          <w:rFonts w:ascii="inherit" w:eastAsia="Times New Roman" w:hAnsi="inherit" w:cs="Times New Roman"/>
          <w:color w:val="212121"/>
          <w:kern w:val="0"/>
          <w:sz w:val="24"/>
          <w:bdr w:val="none" w:sz="0" w:space="0" w:color="auto" w:frame="1"/>
          <w:lang w:eastAsia="en-GB"/>
          <w14:ligatures w14:val="none"/>
        </w:rPr>
      </w:pPr>
    </w:p>
    <w:p w14:paraId="3142BB73" w14:textId="2D22A5F3" w:rsidR="002D357F" w:rsidRPr="000E115B" w:rsidRDefault="002D357F" w:rsidP="003E73AB">
      <w:pPr>
        <w:spacing w:line="240" w:lineRule="auto"/>
        <w:ind w:left="1080" w:firstLine="3"/>
        <w:jc w:val="both"/>
        <w:textAlignment w:val="baseline"/>
        <w:rPr>
          <w:rFonts w:ascii="inherit" w:eastAsia="Times New Roman" w:hAnsi="inherit" w:cs="Times New Roman"/>
          <w:color w:val="212121"/>
          <w:kern w:val="0"/>
          <w:sz w:val="24"/>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t xml:space="preserve">(3)     At any stage of the proceedings the court may direct </w:t>
      </w:r>
      <w:proofErr w:type="gramStart"/>
      <w:r w:rsidRPr="002D357F">
        <w:rPr>
          <w:rFonts w:ascii="inherit" w:eastAsia="Times New Roman" w:hAnsi="inherit" w:cs="Times New Roman"/>
          <w:color w:val="212121"/>
          <w:kern w:val="0"/>
          <w:sz w:val="24"/>
          <w:bdr w:val="none" w:sz="0" w:space="0" w:color="auto" w:frame="1"/>
          <w:lang w:eastAsia="en-GB"/>
          <w14:ligatures w14:val="none"/>
        </w:rPr>
        <w:t>that persons</w:t>
      </w:r>
      <w:proofErr w:type="gramEnd"/>
      <w:r w:rsidRPr="002D357F">
        <w:rPr>
          <w:rFonts w:ascii="inherit" w:eastAsia="Times New Roman" w:hAnsi="inherit" w:cs="Times New Roman"/>
          <w:color w:val="212121"/>
          <w:kern w:val="0"/>
          <w:sz w:val="24"/>
          <w:bdr w:val="none" w:sz="0" w:space="0" w:color="auto" w:frame="1"/>
          <w:lang w:eastAsia="en-GB"/>
          <w14:ligatures w14:val="none"/>
        </w:rPr>
        <w:t xml:space="preserve"> within paragraph (2)(f) and (ff) shall not attend the proceedings or any part of them, where satisfied that –</w:t>
      </w:r>
    </w:p>
    <w:p w14:paraId="60B2A971" w14:textId="69DBD7F4" w:rsidR="002D357F" w:rsidRPr="002D357F" w:rsidRDefault="002D357F" w:rsidP="003E73AB">
      <w:pPr>
        <w:spacing w:line="240" w:lineRule="auto"/>
        <w:ind w:left="717" w:firstLine="363"/>
        <w:jc w:val="both"/>
        <w:textAlignment w:val="baseline"/>
        <w:rPr>
          <w:rFonts w:ascii="Times New Roman" w:eastAsia="Times New Roman" w:hAnsi="Times New Roman" w:cs="Times New Roman"/>
          <w:kern w:val="0"/>
          <w:sz w:val="24"/>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t>(a)     this is necessary –</w:t>
      </w:r>
    </w:p>
    <w:p w14:paraId="411B43D8" w14:textId="7AFB163E" w:rsidR="002D357F" w:rsidRPr="002D357F" w:rsidRDefault="002D357F" w:rsidP="003E73AB">
      <w:pPr>
        <w:pStyle w:val="ListParagraph"/>
        <w:numPr>
          <w:ilvl w:val="2"/>
          <w:numId w:val="4"/>
        </w:numPr>
        <w:spacing w:line="240" w:lineRule="auto"/>
        <w:contextualSpacing w:val="0"/>
        <w:jc w:val="both"/>
        <w:textAlignment w:val="baseline"/>
        <w:rPr>
          <w:rFonts w:ascii="Times New Roman" w:eastAsia="Times New Roman" w:hAnsi="Times New Roman" w:cs="Times New Roman"/>
          <w:kern w:val="0"/>
          <w:sz w:val="24"/>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t>in the interests of any child concerned in, or connected with, the proceedings;</w:t>
      </w:r>
    </w:p>
    <w:p w14:paraId="4E068F9B" w14:textId="793A62AC" w:rsidR="002D357F" w:rsidRPr="002D357F" w:rsidRDefault="002D357F" w:rsidP="003E73AB">
      <w:pPr>
        <w:numPr>
          <w:ilvl w:val="2"/>
          <w:numId w:val="4"/>
        </w:numPr>
        <w:spacing w:line="240" w:lineRule="auto"/>
        <w:jc w:val="both"/>
        <w:textAlignment w:val="baseline"/>
        <w:rPr>
          <w:rFonts w:ascii="inherit" w:eastAsia="Times New Roman" w:hAnsi="inherit" w:cs="Times New Roman"/>
          <w:color w:val="212121"/>
          <w:kern w:val="0"/>
          <w:sz w:val="24"/>
          <w:bdr w:val="none" w:sz="0" w:space="0" w:color="auto" w:frame="1"/>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t>for the safety or protection of a party, a witness in the proceedings, or a person connected with such a party or witness; or</w:t>
      </w:r>
    </w:p>
    <w:p w14:paraId="6CC01ADA" w14:textId="4FE85526" w:rsidR="002D357F" w:rsidRPr="002D357F" w:rsidRDefault="002D357F" w:rsidP="003E73AB">
      <w:pPr>
        <w:numPr>
          <w:ilvl w:val="2"/>
          <w:numId w:val="4"/>
        </w:numPr>
        <w:spacing w:line="240" w:lineRule="auto"/>
        <w:jc w:val="both"/>
        <w:textAlignment w:val="baseline"/>
        <w:rPr>
          <w:rFonts w:ascii="inherit" w:eastAsia="Times New Roman" w:hAnsi="inherit" w:cs="Times New Roman"/>
          <w:color w:val="212121"/>
          <w:kern w:val="0"/>
          <w:sz w:val="24"/>
          <w:bdr w:val="none" w:sz="0" w:space="0" w:color="auto" w:frame="1"/>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t>for the orderly conduct of the proceedings; or</w:t>
      </w:r>
    </w:p>
    <w:p w14:paraId="7A78661A" w14:textId="20D30C77" w:rsidR="002D357F" w:rsidRDefault="002D357F" w:rsidP="003E73AB">
      <w:pPr>
        <w:pStyle w:val="ListParagraph"/>
        <w:spacing w:line="240" w:lineRule="auto"/>
        <w:ind w:left="1080" w:firstLine="0"/>
        <w:contextualSpacing w:val="0"/>
        <w:jc w:val="both"/>
      </w:pPr>
      <w:r w:rsidRPr="002D357F">
        <w:rPr>
          <w:rFonts w:ascii="inherit" w:eastAsia="Times New Roman" w:hAnsi="inherit" w:cs="Times New Roman"/>
          <w:color w:val="212121"/>
          <w:kern w:val="0"/>
          <w:sz w:val="24"/>
          <w:bdr w:val="none" w:sz="0" w:space="0" w:color="auto" w:frame="1"/>
          <w:lang w:eastAsia="en-GB"/>
          <w14:ligatures w14:val="none"/>
        </w:rPr>
        <w:t> (b)     justice will otherwise be impeded or prejudiced.</w:t>
      </w:r>
    </w:p>
    <w:p w14:paraId="5FA193C5" w14:textId="77777777" w:rsidR="002D357F" w:rsidRDefault="002D357F" w:rsidP="003E73AB">
      <w:pPr>
        <w:pStyle w:val="ListParagraph"/>
        <w:spacing w:line="240" w:lineRule="auto"/>
        <w:ind w:left="1080" w:firstLine="0"/>
        <w:contextualSpacing w:val="0"/>
        <w:jc w:val="both"/>
      </w:pPr>
    </w:p>
    <w:p w14:paraId="63E2B98F" w14:textId="24FBEB43" w:rsidR="002D357F" w:rsidRDefault="002D357F" w:rsidP="003E73AB">
      <w:pPr>
        <w:pStyle w:val="ListParagraph"/>
        <w:numPr>
          <w:ilvl w:val="0"/>
          <w:numId w:val="13"/>
        </w:numPr>
        <w:spacing w:line="240" w:lineRule="auto"/>
        <w:jc w:val="both"/>
      </w:pPr>
      <w:r>
        <w:t>A decision to exclude must follow from a fair process</w:t>
      </w:r>
      <w:r w:rsidR="002B1D89">
        <w:t xml:space="preserve">: FPR Pt. 27 </w:t>
      </w:r>
      <w:r w:rsidR="00632069">
        <w:t>r.11</w:t>
      </w:r>
    </w:p>
    <w:p w14:paraId="7A9C11F5" w14:textId="77777777" w:rsidR="002B1D89" w:rsidRPr="002D357F" w:rsidRDefault="002B1D89" w:rsidP="003E73AB">
      <w:pPr>
        <w:pStyle w:val="ListParagraph"/>
        <w:spacing w:line="240" w:lineRule="auto"/>
        <w:ind w:left="1077" w:firstLine="0"/>
        <w:jc w:val="both"/>
      </w:pPr>
    </w:p>
    <w:p w14:paraId="14E8D40B" w14:textId="33CDA023" w:rsidR="00BB6951" w:rsidRPr="00481AB8" w:rsidRDefault="002D357F" w:rsidP="003E73AB">
      <w:pPr>
        <w:spacing w:line="240" w:lineRule="auto"/>
        <w:ind w:left="2160" w:hanging="1077"/>
        <w:jc w:val="both"/>
        <w:textAlignment w:val="baseline"/>
        <w:rPr>
          <w:rFonts w:ascii="inherit" w:eastAsia="Times New Roman" w:hAnsi="inherit" w:cs="Times New Roman"/>
          <w:color w:val="212121"/>
          <w:kern w:val="0"/>
          <w:sz w:val="24"/>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t>(4)</w:t>
      </w:r>
      <w:r w:rsidR="00BB6951">
        <w:rPr>
          <w:rFonts w:ascii="inherit" w:eastAsia="Times New Roman" w:hAnsi="inherit" w:cs="Times New Roman"/>
          <w:color w:val="212121"/>
          <w:kern w:val="0"/>
          <w:sz w:val="24"/>
          <w:bdr w:val="none" w:sz="0" w:space="0" w:color="auto" w:frame="1"/>
          <w:lang w:eastAsia="en-GB"/>
          <w14:ligatures w14:val="none"/>
        </w:rPr>
        <w:tab/>
      </w:r>
      <w:r w:rsidRPr="002D357F">
        <w:rPr>
          <w:rFonts w:ascii="inherit" w:eastAsia="Times New Roman" w:hAnsi="inherit" w:cs="Times New Roman"/>
          <w:color w:val="212121"/>
          <w:kern w:val="0"/>
          <w:sz w:val="24"/>
          <w:bdr w:val="none" w:sz="0" w:space="0" w:color="auto" w:frame="1"/>
          <w:lang w:eastAsia="en-GB"/>
          <w14:ligatures w14:val="none"/>
        </w:rPr>
        <w:t>The court may exercise the power in paragraph (3) of its own initiative or pursuant to representations made by any of the persons listed in paragraph (5), and in either case having given to any person within paragraph (2)(f) and (ff) who is in attendance an opportunity to make representations.</w:t>
      </w:r>
    </w:p>
    <w:p w14:paraId="23CCF26D" w14:textId="5FC54DCC" w:rsidR="0055322B" w:rsidRDefault="002D357F" w:rsidP="003E73AB">
      <w:pPr>
        <w:spacing w:line="240" w:lineRule="auto"/>
        <w:ind w:left="2160" w:hanging="1077"/>
        <w:jc w:val="both"/>
        <w:textAlignment w:val="baseline"/>
        <w:rPr>
          <w:rFonts w:ascii="inherit" w:eastAsia="Times New Roman" w:hAnsi="inherit" w:cs="Times New Roman"/>
          <w:color w:val="212121"/>
          <w:kern w:val="0"/>
          <w:sz w:val="24"/>
          <w:bdr w:val="none" w:sz="0" w:space="0" w:color="auto" w:frame="1"/>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lastRenderedPageBreak/>
        <w:t>(5)</w:t>
      </w:r>
      <w:r w:rsidR="00BB6951">
        <w:rPr>
          <w:rFonts w:ascii="inherit" w:eastAsia="Times New Roman" w:hAnsi="inherit" w:cs="Times New Roman"/>
          <w:color w:val="212121"/>
          <w:kern w:val="0"/>
          <w:sz w:val="24"/>
          <w:bdr w:val="none" w:sz="0" w:space="0" w:color="auto" w:frame="1"/>
          <w:lang w:eastAsia="en-GB"/>
          <w14:ligatures w14:val="none"/>
        </w:rPr>
        <w:tab/>
      </w:r>
      <w:r w:rsidRPr="002D357F">
        <w:rPr>
          <w:rFonts w:ascii="inherit" w:eastAsia="Times New Roman" w:hAnsi="inherit" w:cs="Times New Roman"/>
          <w:color w:val="212121"/>
          <w:kern w:val="0"/>
          <w:sz w:val="24"/>
          <w:bdr w:val="none" w:sz="0" w:space="0" w:color="auto" w:frame="1"/>
          <w:lang w:eastAsia="en-GB"/>
          <w14:ligatures w14:val="none"/>
        </w:rPr>
        <w:t>At any stage of the proceedings, the following persons may make representations to the court regarding restricting the attendance of persons within paragraph (2)(f) and (ff) in accordance with paragraph (3) –</w:t>
      </w:r>
    </w:p>
    <w:p w14:paraId="10E5E1A2" w14:textId="2F77D902" w:rsidR="002D357F" w:rsidRPr="002D357F" w:rsidRDefault="002D357F" w:rsidP="003E73AB">
      <w:pPr>
        <w:spacing w:line="240" w:lineRule="auto"/>
        <w:ind w:left="1440" w:firstLine="720"/>
        <w:jc w:val="both"/>
        <w:textAlignment w:val="baseline"/>
        <w:rPr>
          <w:rFonts w:ascii="Times New Roman" w:eastAsia="Times New Roman" w:hAnsi="Times New Roman" w:cs="Times New Roman"/>
          <w:kern w:val="0"/>
          <w:sz w:val="24"/>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t>(a)     a party to the proceedings;</w:t>
      </w:r>
    </w:p>
    <w:p w14:paraId="5E0DB2D5" w14:textId="4C090911" w:rsidR="002D357F" w:rsidRPr="002D357F" w:rsidRDefault="002D357F" w:rsidP="003E73AB">
      <w:pPr>
        <w:spacing w:line="240" w:lineRule="auto"/>
        <w:ind w:left="1440" w:firstLine="720"/>
        <w:jc w:val="both"/>
        <w:textAlignment w:val="baseline"/>
        <w:rPr>
          <w:rFonts w:ascii="inherit" w:eastAsia="Times New Roman" w:hAnsi="inherit" w:cs="Times New Roman"/>
          <w:color w:val="212121"/>
          <w:kern w:val="0"/>
          <w:sz w:val="24"/>
          <w:bdr w:val="none" w:sz="0" w:space="0" w:color="auto" w:frame="1"/>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t>(b)     any witness in the proceedings;</w:t>
      </w:r>
    </w:p>
    <w:p w14:paraId="4E926AF2" w14:textId="5C031AF6" w:rsidR="002D357F" w:rsidRPr="002D357F" w:rsidRDefault="002D357F" w:rsidP="003E73AB">
      <w:pPr>
        <w:spacing w:line="240" w:lineRule="auto"/>
        <w:ind w:left="1440" w:firstLine="720"/>
        <w:jc w:val="both"/>
        <w:textAlignment w:val="baseline"/>
        <w:rPr>
          <w:rFonts w:ascii="inherit" w:eastAsia="Times New Roman" w:hAnsi="inherit" w:cs="Times New Roman"/>
          <w:color w:val="212121"/>
          <w:kern w:val="0"/>
          <w:sz w:val="24"/>
          <w:bdr w:val="none" w:sz="0" w:space="0" w:color="auto" w:frame="1"/>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t>(c)     where appointed, any children's guardian;</w:t>
      </w:r>
    </w:p>
    <w:p w14:paraId="621DB063" w14:textId="7FA4A2CC" w:rsidR="002D357F" w:rsidRPr="002D357F" w:rsidRDefault="002D357F" w:rsidP="003E73AB">
      <w:pPr>
        <w:spacing w:line="240" w:lineRule="auto"/>
        <w:ind w:left="2160" w:firstLine="0"/>
        <w:jc w:val="both"/>
        <w:textAlignment w:val="baseline"/>
        <w:rPr>
          <w:rFonts w:ascii="inherit" w:eastAsia="Times New Roman" w:hAnsi="inherit" w:cs="Times New Roman"/>
          <w:color w:val="212121"/>
          <w:kern w:val="0"/>
          <w:sz w:val="24"/>
          <w:bdr w:val="none" w:sz="0" w:space="0" w:color="auto" w:frame="1"/>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t>(d)     where appointed, an officer of the service or Welsh family proceedings officer, on behalf of the child the subject of the proceedings;</w:t>
      </w:r>
    </w:p>
    <w:p w14:paraId="2839913C" w14:textId="55581704" w:rsidR="00BB6951" w:rsidRPr="00A45275" w:rsidRDefault="002D357F" w:rsidP="003E73AB">
      <w:pPr>
        <w:spacing w:line="240" w:lineRule="auto"/>
        <w:ind w:left="1440" w:firstLine="720"/>
        <w:jc w:val="both"/>
        <w:textAlignment w:val="baseline"/>
        <w:rPr>
          <w:rFonts w:ascii="inherit" w:eastAsia="Times New Roman" w:hAnsi="inherit" w:cs="Times New Roman"/>
          <w:color w:val="212121"/>
          <w:kern w:val="0"/>
          <w:sz w:val="24"/>
          <w:bdr w:val="none" w:sz="0" w:space="0" w:color="auto" w:frame="1"/>
          <w:lang w:eastAsia="en-GB"/>
          <w14:ligatures w14:val="none"/>
        </w:rPr>
      </w:pPr>
      <w:r w:rsidRPr="002D357F">
        <w:rPr>
          <w:rFonts w:ascii="inherit" w:eastAsia="Times New Roman" w:hAnsi="inherit" w:cs="Times New Roman"/>
          <w:color w:val="212121"/>
          <w:kern w:val="0"/>
          <w:sz w:val="24"/>
          <w:bdr w:val="none" w:sz="0" w:space="0" w:color="auto" w:frame="1"/>
          <w:lang w:eastAsia="en-GB"/>
          <w14:ligatures w14:val="none"/>
        </w:rPr>
        <w:t>(e)     the child, if of sufficient age and understanding.</w:t>
      </w:r>
    </w:p>
    <w:p w14:paraId="7D66A20B" w14:textId="77777777" w:rsidR="00A24022" w:rsidRDefault="00A24022" w:rsidP="003E73AB">
      <w:pPr>
        <w:pStyle w:val="ListParagraph"/>
        <w:spacing w:line="240" w:lineRule="auto"/>
        <w:ind w:left="360" w:firstLine="0"/>
        <w:contextualSpacing w:val="0"/>
        <w:jc w:val="both"/>
      </w:pPr>
    </w:p>
    <w:p w14:paraId="2A91A536" w14:textId="77777777" w:rsidR="000E115B" w:rsidRDefault="000E115B" w:rsidP="003E73AB">
      <w:pPr>
        <w:pStyle w:val="ListParagraph"/>
        <w:spacing w:line="240" w:lineRule="auto"/>
        <w:ind w:left="360" w:firstLine="0"/>
        <w:contextualSpacing w:val="0"/>
        <w:jc w:val="both"/>
      </w:pPr>
    </w:p>
    <w:p w14:paraId="650A751B" w14:textId="57F672D5" w:rsidR="000D2A8B" w:rsidRPr="00632069" w:rsidRDefault="00E32123" w:rsidP="003E73AB">
      <w:pPr>
        <w:pStyle w:val="ListParagraph"/>
        <w:numPr>
          <w:ilvl w:val="0"/>
          <w:numId w:val="10"/>
        </w:numPr>
        <w:spacing w:line="240" w:lineRule="auto"/>
        <w:jc w:val="both"/>
        <w:rPr>
          <w:b/>
          <w:bCs/>
          <w:u w:val="single"/>
        </w:rPr>
      </w:pPr>
      <w:r w:rsidRPr="00632069">
        <w:rPr>
          <w:b/>
          <w:bCs/>
          <w:u w:val="single"/>
        </w:rPr>
        <w:t xml:space="preserve">Media </w:t>
      </w:r>
      <w:r w:rsidR="00BA2FDC" w:rsidRPr="00632069">
        <w:rPr>
          <w:b/>
          <w:bCs/>
          <w:u w:val="single"/>
        </w:rPr>
        <w:t>R</w:t>
      </w:r>
      <w:r w:rsidR="000D2A8B" w:rsidRPr="00632069">
        <w:rPr>
          <w:b/>
          <w:bCs/>
          <w:u w:val="single"/>
        </w:rPr>
        <w:t>eporting</w:t>
      </w:r>
    </w:p>
    <w:p w14:paraId="4174882A" w14:textId="77777777" w:rsidR="00FC2868" w:rsidRDefault="00FC2868" w:rsidP="003E73AB">
      <w:pPr>
        <w:pStyle w:val="ListParagraph"/>
        <w:spacing w:line="240" w:lineRule="auto"/>
        <w:ind w:left="360" w:firstLine="0"/>
        <w:contextualSpacing w:val="0"/>
        <w:jc w:val="both"/>
      </w:pPr>
    </w:p>
    <w:p w14:paraId="56273FF8" w14:textId="0A7DE2DA" w:rsidR="00E32123" w:rsidRDefault="00E32123" w:rsidP="003E73AB">
      <w:pPr>
        <w:pStyle w:val="ListParagraph"/>
        <w:numPr>
          <w:ilvl w:val="0"/>
          <w:numId w:val="13"/>
        </w:numPr>
        <w:spacing w:line="240" w:lineRule="auto"/>
        <w:jc w:val="both"/>
      </w:pPr>
      <w:r>
        <w:t>This is the meat of the matter.</w:t>
      </w:r>
      <w:r w:rsidR="00E607DB">
        <w:t xml:space="preserve"> </w:t>
      </w:r>
      <w:r>
        <w:t xml:space="preserve">The Pilot Scheme is about what can </w:t>
      </w:r>
      <w:r w:rsidR="00351A7F">
        <w:t xml:space="preserve">(and cannot) </w:t>
      </w:r>
      <w:r>
        <w:t xml:space="preserve">be reported.  </w:t>
      </w:r>
    </w:p>
    <w:p w14:paraId="6A02D71A" w14:textId="77777777" w:rsidR="00694B94" w:rsidRDefault="00694B94" w:rsidP="003E73AB">
      <w:pPr>
        <w:pStyle w:val="NormalWeb"/>
        <w:spacing w:before="120" w:beforeAutospacing="0" w:after="120" w:afterAutospacing="0"/>
        <w:ind w:left="1440"/>
        <w:jc w:val="both"/>
        <w:rPr>
          <w:rFonts w:ascii="Avenir" w:hAnsi="Avenir"/>
          <w:i/>
          <w:iCs/>
          <w:sz w:val="22"/>
          <w:szCs w:val="22"/>
        </w:rPr>
      </w:pPr>
    </w:p>
    <w:p w14:paraId="057232D3" w14:textId="420236F3" w:rsidR="00E607DB" w:rsidRDefault="00E607DB" w:rsidP="003E73AB">
      <w:pPr>
        <w:pStyle w:val="NormalWeb"/>
        <w:spacing w:before="120" w:beforeAutospacing="0" w:after="120" w:afterAutospacing="0"/>
        <w:ind w:left="1440"/>
        <w:jc w:val="both"/>
      </w:pPr>
      <w:r>
        <w:rPr>
          <w:rFonts w:ascii="Avenir" w:hAnsi="Avenir"/>
          <w:i/>
          <w:iCs/>
          <w:sz w:val="22"/>
          <w:szCs w:val="22"/>
        </w:rPr>
        <w:t xml:space="preserve">the time has come for accredited media representatives and legal bloggers to be able , not only to attend and observe family court hearings , but also to report publicly on what they see and hear. </w:t>
      </w:r>
    </w:p>
    <w:p w14:paraId="0A56F7E0" w14:textId="77777777" w:rsidR="00E607DB" w:rsidRPr="009D3B83" w:rsidRDefault="00E607DB" w:rsidP="003E73AB">
      <w:pPr>
        <w:pStyle w:val="ListParagraph"/>
        <w:spacing w:line="240" w:lineRule="auto"/>
        <w:ind w:left="1440" w:firstLine="0"/>
        <w:contextualSpacing w:val="0"/>
        <w:jc w:val="both"/>
        <w:rPr>
          <w:i/>
          <w:iCs/>
        </w:rPr>
      </w:pPr>
      <w:r w:rsidRPr="009D3B83">
        <w:rPr>
          <w:i/>
          <w:iCs/>
        </w:rPr>
        <w:t xml:space="preserve">Sir Andrew McFarlane P, </w:t>
      </w:r>
    </w:p>
    <w:p w14:paraId="0C76BE94" w14:textId="3B3F66C9" w:rsidR="00E32123" w:rsidRDefault="00E607DB" w:rsidP="003E73AB">
      <w:pPr>
        <w:pStyle w:val="ListParagraph"/>
        <w:spacing w:line="240" w:lineRule="auto"/>
        <w:ind w:left="1440" w:firstLine="0"/>
        <w:contextualSpacing w:val="0"/>
        <w:jc w:val="both"/>
      </w:pPr>
      <w:r w:rsidRPr="009D3B83">
        <w:rPr>
          <w:i/>
          <w:iCs/>
        </w:rPr>
        <w:t>Confidence and Confidentiality: Transparency in the Family Court</w:t>
      </w:r>
    </w:p>
    <w:p w14:paraId="5CAB6489" w14:textId="77777777" w:rsidR="00E32123" w:rsidRDefault="00E32123" w:rsidP="003E73AB">
      <w:pPr>
        <w:pStyle w:val="ListParagraph"/>
        <w:spacing w:line="240" w:lineRule="auto"/>
        <w:ind w:left="1080" w:firstLine="0"/>
        <w:contextualSpacing w:val="0"/>
        <w:jc w:val="both"/>
      </w:pPr>
    </w:p>
    <w:p w14:paraId="2A3F2220" w14:textId="77777777" w:rsidR="00694B94" w:rsidRDefault="00E32123" w:rsidP="003E73AB">
      <w:pPr>
        <w:pStyle w:val="ListParagraph"/>
        <w:numPr>
          <w:ilvl w:val="1"/>
          <w:numId w:val="10"/>
        </w:numPr>
        <w:spacing w:line="240" w:lineRule="auto"/>
        <w:contextualSpacing w:val="0"/>
        <w:jc w:val="both"/>
      </w:pPr>
      <w:r>
        <w:t xml:space="preserve">Hitherto the media were generally allowed to attend but </w:t>
      </w:r>
      <w:r w:rsidR="0042547F">
        <w:t xml:space="preserve">the effective presumption was that very little, if anything, should be </w:t>
      </w:r>
      <w:r>
        <w:t xml:space="preserve">allowed to </w:t>
      </w:r>
      <w:r w:rsidR="0042547F">
        <w:t xml:space="preserve">be </w:t>
      </w:r>
      <w:r>
        <w:t>report</w:t>
      </w:r>
      <w:r w:rsidR="0042547F">
        <w:t>ed</w:t>
      </w:r>
      <w:r>
        <w:t>.</w:t>
      </w:r>
      <w:r w:rsidR="00E607DB">
        <w:t xml:space="preserve">  </w:t>
      </w:r>
    </w:p>
    <w:p w14:paraId="150A3A99" w14:textId="68F215E7" w:rsidR="00E32123" w:rsidRDefault="00E32123" w:rsidP="003E73AB">
      <w:pPr>
        <w:pStyle w:val="ListParagraph"/>
        <w:numPr>
          <w:ilvl w:val="1"/>
          <w:numId w:val="10"/>
        </w:numPr>
        <w:spacing w:line="240" w:lineRule="auto"/>
        <w:contextualSpacing w:val="0"/>
        <w:jc w:val="both"/>
      </w:pPr>
      <w:r>
        <w:t>Now the question is not wh</w:t>
      </w:r>
      <w:r w:rsidR="00E607DB">
        <w:t>ether you can report but whether there is good reason that you should not.  The Reporting Pilot [RP] reverses the presumption.</w:t>
      </w:r>
    </w:p>
    <w:p w14:paraId="038D6CFC" w14:textId="7B0CB075" w:rsidR="00E607DB" w:rsidRDefault="00E607DB" w:rsidP="003E73AB">
      <w:pPr>
        <w:pStyle w:val="ListParagraph"/>
        <w:spacing w:line="240" w:lineRule="auto"/>
        <w:ind w:left="1080" w:firstLine="0"/>
        <w:contextualSpacing w:val="0"/>
        <w:jc w:val="both"/>
      </w:pPr>
    </w:p>
    <w:p w14:paraId="235C99F8" w14:textId="41462F86" w:rsidR="00E607DB" w:rsidRDefault="00E607DB" w:rsidP="003E73AB">
      <w:pPr>
        <w:pStyle w:val="NormalWeb"/>
        <w:numPr>
          <w:ilvl w:val="1"/>
          <w:numId w:val="4"/>
        </w:numPr>
        <w:spacing w:before="120" w:beforeAutospacing="0" w:after="120" w:afterAutospacing="0"/>
        <w:jc w:val="both"/>
        <w:rPr>
          <w:rFonts w:ascii="Avenir" w:hAnsi="Avenir"/>
          <w:sz w:val="22"/>
          <w:szCs w:val="22"/>
        </w:rPr>
      </w:pPr>
      <w:r>
        <w:rPr>
          <w:rFonts w:ascii="Avenir" w:hAnsi="Avenir"/>
          <w:sz w:val="22"/>
          <w:szCs w:val="22"/>
        </w:rPr>
        <w:t xml:space="preserve">The aim of the RP is that in the designated courts, accredited journalists and ‘legal bloggers’ (i.e. ‘duly authorised lawyers’ for the purposes of Family Procedure Rules 2010, r.27.11) will be allowed to report on what they see and hear in court (“the transparency principle”). </w:t>
      </w:r>
    </w:p>
    <w:p w14:paraId="328B7AD0" w14:textId="77777777" w:rsidR="00E607DB" w:rsidRDefault="00E607DB" w:rsidP="003E73AB">
      <w:pPr>
        <w:pStyle w:val="NormalWeb"/>
        <w:numPr>
          <w:ilvl w:val="1"/>
          <w:numId w:val="4"/>
        </w:numPr>
        <w:spacing w:before="120" w:beforeAutospacing="0" w:after="120" w:afterAutospacing="0"/>
        <w:jc w:val="both"/>
        <w:rPr>
          <w:rFonts w:ascii="Avenir" w:hAnsi="Avenir"/>
          <w:sz w:val="22"/>
          <w:szCs w:val="22"/>
        </w:rPr>
      </w:pPr>
      <w:r w:rsidRPr="00DB4DD1">
        <w:rPr>
          <w:rFonts w:ascii="Avenir" w:hAnsi="Avenir"/>
          <w:sz w:val="22"/>
          <w:szCs w:val="22"/>
        </w:rPr>
        <w:t xml:space="preserve">All reporting will be subject to the principles of protection of the anonymity of any children involved unless the Judge orders otherwise (“the anonymity principle”). </w:t>
      </w:r>
    </w:p>
    <w:p w14:paraId="48724835" w14:textId="73E65336" w:rsidR="00E607DB" w:rsidRPr="00DB4DD1" w:rsidRDefault="00E607DB" w:rsidP="003E73AB">
      <w:pPr>
        <w:pStyle w:val="NormalWeb"/>
        <w:numPr>
          <w:ilvl w:val="1"/>
          <w:numId w:val="4"/>
        </w:numPr>
        <w:spacing w:before="120" w:beforeAutospacing="0" w:after="120" w:afterAutospacing="0"/>
        <w:jc w:val="both"/>
        <w:rPr>
          <w:rFonts w:ascii="Avenir" w:hAnsi="Avenir"/>
          <w:sz w:val="22"/>
          <w:szCs w:val="22"/>
        </w:rPr>
      </w:pPr>
      <w:r w:rsidRPr="00DB4DD1">
        <w:rPr>
          <w:rFonts w:ascii="Avenir" w:hAnsi="Avenir"/>
          <w:sz w:val="22"/>
          <w:szCs w:val="22"/>
        </w:rPr>
        <w:t xml:space="preserve">The Court may depart from the transparency principle in any case. In deciding whether to restrict reporting, the Court must ensure the rights of the family and parties to a fair trial under Article 6 ECHR and must balance the rights to a private and family life under Article 8 ECHR, and the rights of the press, </w:t>
      </w:r>
      <w:r w:rsidRPr="00DB4DD1">
        <w:rPr>
          <w:rFonts w:ascii="Avenir" w:hAnsi="Avenir"/>
          <w:sz w:val="22"/>
          <w:szCs w:val="22"/>
        </w:rPr>
        <w:lastRenderedPageBreak/>
        <w:t xml:space="preserve">public and parties under Article 10 ECHR (or any other relevant rights which may be engaged). </w:t>
      </w:r>
    </w:p>
    <w:p w14:paraId="0FCEF3AF" w14:textId="77777777" w:rsidR="00DB4DD1" w:rsidRDefault="00DB4DD1" w:rsidP="003E73AB">
      <w:pPr>
        <w:pStyle w:val="ListParagraph"/>
        <w:spacing w:line="240" w:lineRule="auto"/>
        <w:ind w:left="1077" w:firstLine="0"/>
        <w:contextualSpacing w:val="0"/>
        <w:jc w:val="both"/>
      </w:pPr>
    </w:p>
    <w:p w14:paraId="0B87869C" w14:textId="77777777" w:rsidR="000E03BF" w:rsidRDefault="001D7333" w:rsidP="003E73AB">
      <w:pPr>
        <w:spacing w:line="240" w:lineRule="auto"/>
        <w:ind w:left="714" w:firstLine="363"/>
        <w:jc w:val="both"/>
        <w:rPr>
          <w:i/>
          <w:iCs/>
        </w:rPr>
      </w:pPr>
      <w:r>
        <w:rPr>
          <w:i/>
          <w:iCs/>
        </w:rPr>
        <w:t>Paragraphs 8 -10</w:t>
      </w:r>
    </w:p>
    <w:p w14:paraId="7FCC4735" w14:textId="5E480227" w:rsidR="00632069" w:rsidRPr="001D7333" w:rsidRDefault="00DB4DD1" w:rsidP="003E73AB">
      <w:pPr>
        <w:spacing w:line="240" w:lineRule="auto"/>
        <w:ind w:left="714" w:firstLine="363"/>
        <w:jc w:val="both"/>
        <w:rPr>
          <w:i/>
          <w:iCs/>
        </w:rPr>
      </w:pPr>
      <w:r w:rsidRPr="001D7333">
        <w:rPr>
          <w:i/>
          <w:iCs/>
        </w:rPr>
        <w:t>The Transparency Reporting Pilot – Guidance from the President of the Family Division</w:t>
      </w:r>
    </w:p>
    <w:p w14:paraId="2AB25AC1" w14:textId="77777777" w:rsidR="00DB4DD1" w:rsidRDefault="00DB4DD1" w:rsidP="003E73AB">
      <w:pPr>
        <w:pStyle w:val="ListParagraph"/>
        <w:spacing w:line="240" w:lineRule="auto"/>
        <w:ind w:left="1077" w:firstLine="0"/>
        <w:contextualSpacing w:val="0"/>
        <w:jc w:val="both"/>
      </w:pPr>
    </w:p>
    <w:p w14:paraId="2ED41067" w14:textId="654ABAF0" w:rsidR="006248BE" w:rsidRDefault="00E607DB" w:rsidP="003E73AB">
      <w:pPr>
        <w:pStyle w:val="ListParagraph"/>
        <w:numPr>
          <w:ilvl w:val="1"/>
          <w:numId w:val="10"/>
        </w:numPr>
        <w:spacing w:line="240" w:lineRule="auto"/>
        <w:contextualSpacing w:val="0"/>
        <w:jc w:val="both"/>
      </w:pPr>
      <w:r>
        <w:t xml:space="preserve">The automatic restrictions governing the non-publication of information derived from proceedings </w:t>
      </w:r>
      <w:r w:rsidR="006248BE">
        <w:t xml:space="preserve">to which the public does not have an automatic right of access </w:t>
      </w:r>
      <w:proofErr w:type="gramStart"/>
      <w:r w:rsidR="006248BE">
        <w:t>still remain</w:t>
      </w:r>
      <w:proofErr w:type="gramEnd"/>
      <w:r w:rsidR="006248BE">
        <w:t>:</w:t>
      </w:r>
    </w:p>
    <w:p w14:paraId="4B871835" w14:textId="606B78C4" w:rsidR="006248BE" w:rsidRDefault="006248BE" w:rsidP="003E73AB">
      <w:pPr>
        <w:pStyle w:val="ListParagraph"/>
        <w:numPr>
          <w:ilvl w:val="2"/>
          <w:numId w:val="10"/>
        </w:numPr>
        <w:spacing w:line="240" w:lineRule="auto"/>
        <w:contextualSpacing w:val="0"/>
        <w:jc w:val="both"/>
      </w:pPr>
      <w:r>
        <w:t>S.12, Administration of Justice Act 1960;</w:t>
      </w:r>
    </w:p>
    <w:p w14:paraId="4B453749" w14:textId="133F8BAA" w:rsidR="00052F83" w:rsidRDefault="006248BE" w:rsidP="003E73AB">
      <w:pPr>
        <w:pStyle w:val="ListParagraph"/>
        <w:numPr>
          <w:ilvl w:val="2"/>
          <w:numId w:val="10"/>
        </w:numPr>
        <w:spacing w:line="240" w:lineRule="auto"/>
        <w:contextualSpacing w:val="0"/>
        <w:jc w:val="both"/>
      </w:pPr>
      <w:r>
        <w:t>S.97</w:t>
      </w:r>
      <w:r w:rsidR="00635C53">
        <w:t>(2)</w:t>
      </w:r>
      <w:r>
        <w:t>, Children Act 1989</w:t>
      </w:r>
    </w:p>
    <w:p w14:paraId="186419F1" w14:textId="77777777" w:rsidR="000E115B" w:rsidRDefault="000E115B" w:rsidP="003E73AB">
      <w:pPr>
        <w:pStyle w:val="ListParagraph"/>
        <w:spacing w:line="240" w:lineRule="auto"/>
        <w:ind w:left="1077" w:firstLine="0"/>
        <w:contextualSpacing w:val="0"/>
        <w:jc w:val="both"/>
      </w:pPr>
    </w:p>
    <w:p w14:paraId="1FDA2595" w14:textId="307BCC94" w:rsidR="00052F83" w:rsidRDefault="001D5F7D" w:rsidP="003E73AB">
      <w:pPr>
        <w:spacing w:line="240" w:lineRule="auto"/>
        <w:ind w:left="1083" w:firstLine="0"/>
        <w:jc w:val="both"/>
      </w:pPr>
      <w:r>
        <w:t>S.12(1), AJA 1960 allows for limited publication of information</w:t>
      </w:r>
      <w:r w:rsidR="00635C53">
        <w:t xml:space="preserve"> about proceedings but not about what has taken place within the proceedings, including documents created for or relied upon within any court hearing</w:t>
      </w:r>
    </w:p>
    <w:p w14:paraId="66DAEF11" w14:textId="77777777" w:rsidR="00CC4D9D" w:rsidRDefault="00CC4D9D" w:rsidP="003E73AB">
      <w:pPr>
        <w:pStyle w:val="ListParagraph"/>
        <w:jc w:val="both"/>
      </w:pPr>
    </w:p>
    <w:p w14:paraId="5757CD35" w14:textId="5343F3AA" w:rsidR="00052F83" w:rsidRDefault="001D5F7D" w:rsidP="003E73AB">
      <w:pPr>
        <w:spacing w:line="240" w:lineRule="auto"/>
        <w:ind w:left="1080" w:firstLine="0"/>
        <w:jc w:val="both"/>
      </w:pPr>
      <w:r>
        <w:t xml:space="preserve">S.97(2) holds that publication of information intended or likely to identify any child as being involved in Children Act proceedings </w:t>
      </w:r>
      <w:proofErr w:type="gramStart"/>
      <w:r>
        <w:t>opens up</w:t>
      </w:r>
      <w:proofErr w:type="gramEnd"/>
      <w:r>
        <w:t xml:space="preserve"> the publisher to criminal prosecution </w:t>
      </w:r>
      <w:r w:rsidRPr="0064011A">
        <w:rPr>
          <w:i/>
          <w:iCs/>
        </w:rPr>
        <w:t>during the existence of those proceedings.</w:t>
      </w:r>
    </w:p>
    <w:p w14:paraId="0ED3C44D" w14:textId="77777777" w:rsidR="0064011A" w:rsidRDefault="0064011A" w:rsidP="003E73AB">
      <w:pPr>
        <w:pStyle w:val="ListParagraph"/>
        <w:spacing w:line="240" w:lineRule="auto"/>
        <w:ind w:left="1080" w:firstLine="0"/>
        <w:contextualSpacing w:val="0"/>
        <w:jc w:val="both"/>
      </w:pPr>
    </w:p>
    <w:p w14:paraId="577AEB9C" w14:textId="65AD31AE" w:rsidR="002A7372" w:rsidRDefault="00052F83" w:rsidP="003E73AB">
      <w:pPr>
        <w:pStyle w:val="ListParagraph"/>
        <w:numPr>
          <w:ilvl w:val="0"/>
          <w:numId w:val="7"/>
        </w:numPr>
        <w:spacing w:line="240" w:lineRule="auto"/>
        <w:contextualSpacing w:val="0"/>
        <w:jc w:val="both"/>
      </w:pPr>
      <w:r>
        <w:t xml:space="preserve">It is important to note that neither of these are absolute prohibitions upon publication of any information pertaining to </w:t>
      </w:r>
      <w:proofErr w:type="gramStart"/>
      <w:r>
        <w:t>proceedings</w:t>
      </w:r>
      <w:proofErr w:type="gramEnd"/>
    </w:p>
    <w:p w14:paraId="03CDD0C4" w14:textId="77777777" w:rsidR="00AC7E90" w:rsidRDefault="00AC7E90" w:rsidP="003E73AB">
      <w:pPr>
        <w:pStyle w:val="ListParagraph"/>
        <w:spacing w:line="240" w:lineRule="auto"/>
        <w:ind w:left="1080" w:firstLine="0"/>
        <w:contextualSpacing w:val="0"/>
        <w:jc w:val="both"/>
      </w:pPr>
    </w:p>
    <w:p w14:paraId="1CD9D3B7" w14:textId="3747C5C5" w:rsidR="00635C53" w:rsidRDefault="00635C53" w:rsidP="003E73AB">
      <w:pPr>
        <w:pStyle w:val="ListParagraph"/>
        <w:numPr>
          <w:ilvl w:val="0"/>
          <w:numId w:val="7"/>
        </w:numPr>
        <w:spacing w:line="240" w:lineRule="auto"/>
        <w:contextualSpacing w:val="0"/>
        <w:jc w:val="both"/>
      </w:pPr>
      <w:r>
        <w:t>In each case such restrictions can be varied (either lessened or increased) by specific order.</w:t>
      </w:r>
    </w:p>
    <w:p w14:paraId="059214F9" w14:textId="77777777" w:rsidR="00FC2868" w:rsidRDefault="00FC2868" w:rsidP="003E73AB">
      <w:pPr>
        <w:pStyle w:val="ListParagraph"/>
        <w:spacing w:line="240" w:lineRule="auto"/>
        <w:ind w:left="1080" w:firstLine="0"/>
        <w:contextualSpacing w:val="0"/>
        <w:jc w:val="both"/>
      </w:pPr>
    </w:p>
    <w:p w14:paraId="1ADB5AF5" w14:textId="77777777" w:rsidR="005B211B" w:rsidRDefault="005B211B" w:rsidP="003E73AB">
      <w:pPr>
        <w:pStyle w:val="ListParagraph"/>
        <w:spacing w:line="240" w:lineRule="auto"/>
        <w:ind w:left="1080" w:firstLine="0"/>
        <w:contextualSpacing w:val="0"/>
        <w:jc w:val="both"/>
      </w:pPr>
    </w:p>
    <w:p w14:paraId="7A2478D8" w14:textId="33807DCA" w:rsidR="00E423DE" w:rsidRPr="00632069" w:rsidRDefault="00635C53" w:rsidP="003E73AB">
      <w:pPr>
        <w:pStyle w:val="ListParagraph"/>
        <w:numPr>
          <w:ilvl w:val="0"/>
          <w:numId w:val="10"/>
        </w:numPr>
        <w:spacing w:line="240" w:lineRule="auto"/>
        <w:jc w:val="both"/>
        <w:rPr>
          <w:b/>
          <w:bCs/>
          <w:u w:val="single"/>
        </w:rPr>
      </w:pPr>
      <w:r w:rsidRPr="00632069">
        <w:rPr>
          <w:b/>
          <w:bCs/>
          <w:u w:val="single"/>
        </w:rPr>
        <w:t>Th</w:t>
      </w:r>
      <w:r w:rsidR="00E423DE" w:rsidRPr="00632069">
        <w:rPr>
          <w:b/>
          <w:bCs/>
          <w:u w:val="single"/>
        </w:rPr>
        <w:t>e Transparency Order</w:t>
      </w:r>
      <w:proofErr w:type="spellStart"/>
    </w:p>
    <w:p w14:paraId="3FDEB874" w14:textId="77777777" w:rsidR="00AD0983" w:rsidRDefault="00AD0983" w:rsidP="003E73AB">
      <w:pPr>
        <w:pStyle w:val="ListParagraph"/>
        <w:spacing w:line="240" w:lineRule="auto"/>
        <w:ind w:left="1080" w:firstLine="0"/>
        <w:contextualSpacing w:val="0"/>
        <w:jc w:val="both"/>
      </w:pPr>
      <w:proofErr w:type="spellEnd"/>
    </w:p>
    <w:p w14:paraId="351C0130" w14:textId="77777777" w:rsidR="000D13E3" w:rsidRDefault="000D13E3" w:rsidP="003E73AB">
      <w:pPr>
        <w:pStyle w:val="ListParagraph"/>
        <w:numPr>
          <w:ilvl w:val="0"/>
          <w:numId w:val="8"/>
        </w:numPr>
        <w:spacing w:line="240" w:lineRule="auto"/>
        <w:contextualSpacing w:val="0"/>
        <w:jc w:val="both"/>
      </w:pPr>
      <w:r>
        <w:t xml:space="preserve">The Transparency Order (TO) sets out what can be reported and what cannot be </w:t>
      </w:r>
      <w:proofErr w:type="gramStart"/>
      <w:r>
        <w:t>reported</w:t>
      </w:r>
      <w:proofErr w:type="gramEnd"/>
      <w:r>
        <w:t xml:space="preserve"> </w:t>
      </w:r>
    </w:p>
    <w:p w14:paraId="75631634" w14:textId="6731B7CE" w:rsidR="006248BE" w:rsidRDefault="00AD0983" w:rsidP="003E73AB">
      <w:pPr>
        <w:pStyle w:val="ListParagraph"/>
        <w:numPr>
          <w:ilvl w:val="0"/>
          <w:numId w:val="8"/>
        </w:numPr>
        <w:spacing w:line="240" w:lineRule="auto"/>
        <w:contextualSpacing w:val="0"/>
        <w:jc w:val="both"/>
      </w:pPr>
      <w:r>
        <w:t>Th</w:t>
      </w:r>
      <w:r w:rsidR="00635C53">
        <w:t>is is the most important tool of the Reporting Pilot</w:t>
      </w:r>
      <w:r w:rsidR="00B6140A">
        <w:t>.</w:t>
      </w:r>
      <w:r w:rsidR="00635C53">
        <w:t xml:space="preserve"> </w:t>
      </w:r>
      <w:r w:rsidR="00B6140A">
        <w:t xml:space="preserve"> It controls the whole scope of any reporting </w:t>
      </w:r>
      <w:r w:rsidR="004D624F">
        <w:t xml:space="preserve">of what </w:t>
      </w:r>
      <w:r w:rsidR="006C7ADF">
        <w:t xml:space="preserve">the proceedings are about and what </w:t>
      </w:r>
      <w:r w:rsidR="004D624F">
        <w:t xml:space="preserve">has </w:t>
      </w:r>
      <w:r w:rsidR="006C7ADF">
        <w:t xml:space="preserve">occurred at </w:t>
      </w:r>
      <w:r w:rsidR="004D624F">
        <w:t xml:space="preserve">the </w:t>
      </w:r>
      <w:r w:rsidR="006C7ADF">
        <w:t>hearing</w:t>
      </w:r>
      <w:r w:rsidR="004D624F">
        <w:t>.</w:t>
      </w:r>
    </w:p>
    <w:p w14:paraId="26F54037" w14:textId="704875CE" w:rsidR="000D13E3" w:rsidRDefault="007A0D42" w:rsidP="003E73AB">
      <w:pPr>
        <w:pStyle w:val="ListParagraph"/>
        <w:numPr>
          <w:ilvl w:val="0"/>
          <w:numId w:val="8"/>
        </w:numPr>
        <w:spacing w:line="240" w:lineRule="auto"/>
        <w:contextualSpacing w:val="0"/>
        <w:jc w:val="both"/>
      </w:pPr>
      <w:r>
        <w:t>A TO is made when a reporter is present (either in attendance or participating remotely), you do not require a TO when no reporter is involved.</w:t>
      </w:r>
    </w:p>
    <w:p w14:paraId="74FBF7EA" w14:textId="77777777" w:rsidR="001B76C5" w:rsidRDefault="001B76C5" w:rsidP="003E73AB">
      <w:pPr>
        <w:pStyle w:val="ListParagraph"/>
        <w:numPr>
          <w:ilvl w:val="0"/>
          <w:numId w:val="8"/>
        </w:numPr>
        <w:spacing w:line="240" w:lineRule="auto"/>
        <w:contextualSpacing w:val="0"/>
        <w:jc w:val="both"/>
      </w:pPr>
      <w:r>
        <w:t>The TO determines not only what can be reported and what cannot be reported but when matters can be reported (e.g. postponing any reporting until after a specific event)</w:t>
      </w:r>
    </w:p>
    <w:p w14:paraId="6E77CCFE" w14:textId="77777777" w:rsidR="00B060D1" w:rsidRDefault="00B060D1" w:rsidP="003E73AB">
      <w:pPr>
        <w:pStyle w:val="ListParagraph"/>
        <w:numPr>
          <w:ilvl w:val="0"/>
          <w:numId w:val="8"/>
        </w:numPr>
        <w:spacing w:line="240" w:lineRule="auto"/>
        <w:contextualSpacing w:val="0"/>
        <w:jc w:val="both"/>
      </w:pPr>
      <w:r>
        <w:t xml:space="preserve">Its contents were determined by the Transparency Group as reasonable starting points.  </w:t>
      </w:r>
    </w:p>
    <w:p w14:paraId="25C58E6A" w14:textId="4D09065C" w:rsidR="000D13E3" w:rsidRDefault="00B060D1" w:rsidP="003E73AB">
      <w:pPr>
        <w:pStyle w:val="ListParagraph"/>
        <w:numPr>
          <w:ilvl w:val="0"/>
          <w:numId w:val="8"/>
        </w:numPr>
        <w:spacing w:line="240" w:lineRule="auto"/>
        <w:contextualSpacing w:val="0"/>
        <w:jc w:val="both"/>
      </w:pPr>
      <w:r>
        <w:t>The TO is a standard document, attached is a template which has been tailored for use in Liverpool.</w:t>
      </w:r>
    </w:p>
    <w:p w14:paraId="56903906" w14:textId="77777777" w:rsidR="00982165" w:rsidRDefault="00982165" w:rsidP="003E73AB">
      <w:pPr>
        <w:pStyle w:val="ListParagraph"/>
        <w:numPr>
          <w:ilvl w:val="0"/>
          <w:numId w:val="8"/>
        </w:numPr>
        <w:spacing w:line="240" w:lineRule="auto"/>
        <w:jc w:val="both"/>
      </w:pPr>
      <w:r>
        <w:t xml:space="preserve">The standard Transparency Order will provide that, in any reporting about the proceedings, the following must </w:t>
      </w:r>
      <w:r w:rsidRPr="00982165">
        <w:rPr>
          <w:u w:val="single"/>
        </w:rPr>
        <w:t>not</w:t>
      </w:r>
      <w:r>
        <w:t xml:space="preserve"> be reported to the public at large, or a section of the public, without the express permission of the Court:</w:t>
      </w:r>
    </w:p>
    <w:p w14:paraId="75E87098" w14:textId="77777777" w:rsidR="00982165" w:rsidRDefault="00982165" w:rsidP="003E73AB">
      <w:pPr>
        <w:pStyle w:val="ListParagraph"/>
        <w:spacing w:line="240" w:lineRule="auto"/>
        <w:ind w:left="1080" w:firstLine="0"/>
        <w:jc w:val="both"/>
      </w:pPr>
    </w:p>
    <w:p w14:paraId="0B9C858F" w14:textId="77777777" w:rsidR="006B06D3" w:rsidRDefault="006B06D3" w:rsidP="003E73AB">
      <w:pPr>
        <w:pStyle w:val="ListParagraph"/>
        <w:spacing w:line="240" w:lineRule="auto"/>
        <w:ind w:left="1080" w:firstLine="0"/>
        <w:jc w:val="both"/>
      </w:pPr>
    </w:p>
    <w:p w14:paraId="71347A1E" w14:textId="50927DE8" w:rsidR="00982165" w:rsidRDefault="00982165" w:rsidP="003E73AB">
      <w:pPr>
        <w:pStyle w:val="ListParagraph"/>
        <w:numPr>
          <w:ilvl w:val="3"/>
          <w:numId w:val="2"/>
        </w:numPr>
        <w:spacing w:line="240" w:lineRule="auto"/>
        <w:ind w:left="2517" w:hanging="357"/>
        <w:contextualSpacing w:val="0"/>
        <w:jc w:val="both"/>
      </w:pPr>
      <w:r>
        <w:t>The name or date of birth of any subject child in the case;</w:t>
      </w:r>
    </w:p>
    <w:p w14:paraId="2BAED0AF" w14:textId="46FA5BC4" w:rsidR="00982165" w:rsidRDefault="00982165" w:rsidP="003E73AB">
      <w:pPr>
        <w:pStyle w:val="ListParagraph"/>
        <w:numPr>
          <w:ilvl w:val="3"/>
          <w:numId w:val="2"/>
        </w:numPr>
        <w:spacing w:line="240" w:lineRule="auto"/>
        <w:ind w:left="2517" w:hanging="357"/>
        <w:contextualSpacing w:val="0"/>
        <w:jc w:val="both"/>
      </w:pPr>
      <w:r>
        <w:t>The name of any parent or family member who is a party or who is mentioned in the case, or whose name may lead to the child(ren) being identified;</w:t>
      </w:r>
    </w:p>
    <w:p w14:paraId="4BE7453F" w14:textId="5DB1CE00" w:rsidR="00982165" w:rsidRDefault="00982165" w:rsidP="003E73AB">
      <w:pPr>
        <w:pStyle w:val="ListParagraph"/>
        <w:numPr>
          <w:ilvl w:val="3"/>
          <w:numId w:val="2"/>
        </w:numPr>
        <w:spacing w:line="240" w:lineRule="auto"/>
        <w:ind w:left="2517" w:hanging="357"/>
        <w:contextualSpacing w:val="0"/>
        <w:jc w:val="both"/>
      </w:pPr>
      <w:r>
        <w:t>The name of any person who is a party to, or intervening in, the proceedings;</w:t>
      </w:r>
    </w:p>
    <w:p w14:paraId="140B7181" w14:textId="5FEEAFD7" w:rsidR="00982165" w:rsidRDefault="00982165" w:rsidP="003E73AB">
      <w:pPr>
        <w:pStyle w:val="ListParagraph"/>
        <w:numPr>
          <w:ilvl w:val="3"/>
          <w:numId w:val="2"/>
        </w:numPr>
        <w:spacing w:line="240" w:lineRule="auto"/>
        <w:ind w:left="2517" w:hanging="357"/>
        <w:contextualSpacing w:val="0"/>
        <w:jc w:val="both"/>
      </w:pPr>
      <w:r>
        <w:t>The address of any child or family member;</w:t>
      </w:r>
    </w:p>
    <w:p w14:paraId="33DA245A" w14:textId="36FA869F" w:rsidR="00982165" w:rsidRDefault="00982165" w:rsidP="003E73AB">
      <w:pPr>
        <w:pStyle w:val="ListParagraph"/>
        <w:numPr>
          <w:ilvl w:val="3"/>
          <w:numId w:val="2"/>
        </w:numPr>
        <w:spacing w:line="240" w:lineRule="auto"/>
        <w:ind w:left="2517" w:hanging="357"/>
        <w:contextualSpacing w:val="0"/>
        <w:jc w:val="both"/>
      </w:pPr>
      <w:r>
        <w:t>The name or address of any foster carer;</w:t>
      </w:r>
    </w:p>
    <w:p w14:paraId="7AEC3FF7" w14:textId="4DAE7FF2" w:rsidR="00982165" w:rsidRDefault="00982165" w:rsidP="003E73AB">
      <w:pPr>
        <w:pStyle w:val="ListParagraph"/>
        <w:numPr>
          <w:ilvl w:val="3"/>
          <w:numId w:val="2"/>
        </w:numPr>
        <w:spacing w:line="240" w:lineRule="auto"/>
        <w:ind w:left="2517" w:hanging="357"/>
        <w:contextualSpacing w:val="0"/>
        <w:jc w:val="both"/>
      </w:pPr>
      <w:r>
        <w:t>The school</w:t>
      </w:r>
      <w:r>
        <w:t xml:space="preserve"> </w:t>
      </w:r>
      <w:r>
        <w:t>/</w:t>
      </w:r>
      <w:r>
        <w:t xml:space="preserve"> </w:t>
      </w:r>
      <w:r>
        <w:t>hospital</w:t>
      </w:r>
      <w:r>
        <w:t xml:space="preserve"> </w:t>
      </w:r>
      <w:r>
        <w:t>/</w:t>
      </w:r>
      <w:r>
        <w:t xml:space="preserve"> </w:t>
      </w:r>
      <w:r>
        <w:t>placement name or address, or any identifying features of a school of the child;</w:t>
      </w:r>
    </w:p>
    <w:p w14:paraId="676473C7" w14:textId="77777777" w:rsidR="00982165" w:rsidRDefault="00982165" w:rsidP="003E73AB">
      <w:pPr>
        <w:pStyle w:val="ListParagraph"/>
        <w:numPr>
          <w:ilvl w:val="3"/>
          <w:numId w:val="2"/>
        </w:numPr>
        <w:spacing w:line="240" w:lineRule="auto"/>
        <w:ind w:left="2517" w:hanging="357"/>
        <w:contextualSpacing w:val="0"/>
        <w:jc w:val="both"/>
      </w:pPr>
      <w:r>
        <w:t>Photographs or images of the child, their parents, carer or any other identifying person, or any of the locations specified above in conjunction with other information relating to the proceedings. This includes photographs of the parents or other parties leaving the Court building;</w:t>
      </w:r>
    </w:p>
    <w:p w14:paraId="311A2CB0" w14:textId="77777777" w:rsidR="00982165" w:rsidRDefault="00982165" w:rsidP="003E73AB">
      <w:pPr>
        <w:pStyle w:val="ListParagraph"/>
        <w:numPr>
          <w:ilvl w:val="3"/>
          <w:numId w:val="2"/>
        </w:numPr>
        <w:spacing w:line="240" w:lineRule="auto"/>
        <w:ind w:left="2517" w:hanging="357"/>
        <w:contextualSpacing w:val="0"/>
        <w:jc w:val="both"/>
      </w:pPr>
      <w:r>
        <w:t>The names of any medical professional who is or has been treating any of the children or family member;</w:t>
      </w:r>
    </w:p>
    <w:p w14:paraId="7D777FBC" w14:textId="77777777" w:rsidR="00982165" w:rsidRDefault="00982165" w:rsidP="003E73AB">
      <w:pPr>
        <w:pStyle w:val="ListParagraph"/>
        <w:numPr>
          <w:ilvl w:val="3"/>
          <w:numId w:val="2"/>
        </w:numPr>
        <w:spacing w:line="240" w:lineRule="auto"/>
        <w:ind w:left="2517" w:hanging="357"/>
        <w:contextualSpacing w:val="0"/>
        <w:jc w:val="both"/>
      </w:pPr>
      <w:r>
        <w:t>In cases involving alleged sexual abuse, the details of such alleged abuse;</w:t>
      </w:r>
    </w:p>
    <w:p w14:paraId="6AC2F0A4" w14:textId="740EF91B" w:rsidR="00757054" w:rsidRDefault="00982165" w:rsidP="003E73AB">
      <w:pPr>
        <w:pStyle w:val="ListParagraph"/>
        <w:numPr>
          <w:ilvl w:val="3"/>
          <w:numId w:val="2"/>
        </w:numPr>
        <w:spacing w:line="240" w:lineRule="auto"/>
        <w:ind w:left="2517" w:hanging="357"/>
        <w:contextualSpacing w:val="0"/>
        <w:jc w:val="both"/>
      </w:pPr>
      <w:r>
        <w:t>Any other information likely to identify the child as a subject child or former subject child.</w:t>
      </w:r>
    </w:p>
    <w:p w14:paraId="13ED5F55" w14:textId="77777777" w:rsidR="00982165" w:rsidRDefault="00982165" w:rsidP="003E73AB">
      <w:pPr>
        <w:pStyle w:val="ListParagraph"/>
        <w:spacing w:line="240" w:lineRule="auto"/>
        <w:ind w:left="2520" w:firstLine="0"/>
        <w:jc w:val="both"/>
      </w:pPr>
    </w:p>
    <w:p w14:paraId="6EC94DE8" w14:textId="77777777" w:rsidR="006B06D3" w:rsidRDefault="006B06D3" w:rsidP="003E73AB">
      <w:pPr>
        <w:pStyle w:val="ListParagraph"/>
        <w:spacing w:line="240" w:lineRule="auto"/>
        <w:ind w:left="2520" w:firstLine="0"/>
        <w:jc w:val="both"/>
      </w:pPr>
    </w:p>
    <w:p w14:paraId="1D2E0C94" w14:textId="77777777" w:rsidR="00765DD0" w:rsidRDefault="00765DD0" w:rsidP="003E73AB">
      <w:pPr>
        <w:pStyle w:val="ListParagraph"/>
        <w:numPr>
          <w:ilvl w:val="0"/>
          <w:numId w:val="8"/>
        </w:numPr>
        <w:spacing w:line="240" w:lineRule="auto"/>
        <w:contextualSpacing w:val="0"/>
        <w:jc w:val="both"/>
      </w:pPr>
      <w:r>
        <w:t>Ordinarily a TO will permit the publication of the following information:</w:t>
      </w:r>
    </w:p>
    <w:p w14:paraId="272BA00F" w14:textId="77777777" w:rsidR="003423F7" w:rsidRDefault="003423F7" w:rsidP="003E73AB">
      <w:pPr>
        <w:pStyle w:val="ListParagraph"/>
        <w:spacing w:line="240" w:lineRule="auto"/>
        <w:ind w:left="1080" w:firstLine="0"/>
        <w:contextualSpacing w:val="0"/>
        <w:jc w:val="both"/>
      </w:pPr>
    </w:p>
    <w:p w14:paraId="646D8A2A" w14:textId="111A9BCD" w:rsidR="003423F7" w:rsidRDefault="003423F7" w:rsidP="003E73AB">
      <w:pPr>
        <w:pStyle w:val="ListParagraph"/>
        <w:numPr>
          <w:ilvl w:val="0"/>
          <w:numId w:val="17"/>
        </w:numPr>
        <w:spacing w:line="240" w:lineRule="auto"/>
        <w:ind w:left="1797" w:hanging="357"/>
        <w:contextualSpacing w:val="0"/>
        <w:jc w:val="both"/>
      </w:pPr>
      <w:r>
        <w:t>The local authority/authorities involved in the proceedings;</w:t>
      </w:r>
    </w:p>
    <w:p w14:paraId="7D0C3AB3" w14:textId="767B2FB1" w:rsidR="003423F7" w:rsidRDefault="003423F7" w:rsidP="003E73AB">
      <w:pPr>
        <w:pStyle w:val="ListParagraph"/>
        <w:numPr>
          <w:ilvl w:val="0"/>
          <w:numId w:val="17"/>
        </w:numPr>
        <w:spacing w:line="240" w:lineRule="auto"/>
        <w:ind w:left="1797" w:hanging="357"/>
        <w:contextualSpacing w:val="0"/>
        <w:jc w:val="both"/>
      </w:pPr>
      <w:r>
        <w:t>The director and assistant director of Children’s Services within the LA (but usually not the social workers working directly with the family, including the Team Manager, unless the Court so orders);</w:t>
      </w:r>
    </w:p>
    <w:p w14:paraId="5D08BD14" w14:textId="0965D317" w:rsidR="003423F7" w:rsidRDefault="003423F7" w:rsidP="003E73AB">
      <w:pPr>
        <w:pStyle w:val="ListParagraph"/>
        <w:numPr>
          <w:ilvl w:val="0"/>
          <w:numId w:val="17"/>
        </w:numPr>
        <w:spacing w:line="240" w:lineRule="auto"/>
        <w:ind w:left="1797" w:hanging="357"/>
        <w:contextualSpacing w:val="0"/>
        <w:jc w:val="both"/>
      </w:pPr>
      <w:r>
        <w:t>Senior personnel at Cafcass but not normally the reporting officer, or children’s guardian named in the case;</w:t>
      </w:r>
    </w:p>
    <w:p w14:paraId="4F119917" w14:textId="1CA2F41F" w:rsidR="003423F7" w:rsidRDefault="003423F7" w:rsidP="003E73AB">
      <w:pPr>
        <w:pStyle w:val="ListParagraph"/>
        <w:numPr>
          <w:ilvl w:val="0"/>
          <w:numId w:val="17"/>
        </w:numPr>
        <w:spacing w:line="240" w:lineRule="auto"/>
        <w:ind w:left="1797" w:hanging="357"/>
        <w:contextualSpacing w:val="0"/>
        <w:jc w:val="both"/>
      </w:pPr>
      <w:r>
        <w:t>Any NHS Trust;</w:t>
      </w:r>
    </w:p>
    <w:p w14:paraId="13957DC8" w14:textId="768A608F" w:rsidR="003423F7" w:rsidRDefault="003423F7" w:rsidP="003E73AB">
      <w:pPr>
        <w:pStyle w:val="ListParagraph"/>
        <w:numPr>
          <w:ilvl w:val="0"/>
          <w:numId w:val="17"/>
        </w:numPr>
        <w:spacing w:line="240" w:lineRule="auto"/>
        <w:ind w:left="1797" w:hanging="357"/>
        <w:contextualSpacing w:val="0"/>
        <w:jc w:val="both"/>
      </w:pPr>
      <w:r>
        <w:t>Court appointed experts;</w:t>
      </w:r>
    </w:p>
    <w:p w14:paraId="501E86E2" w14:textId="50CC48A7" w:rsidR="003423F7" w:rsidRDefault="003423F7" w:rsidP="003E73AB">
      <w:pPr>
        <w:pStyle w:val="ListParagraph"/>
        <w:numPr>
          <w:ilvl w:val="0"/>
          <w:numId w:val="17"/>
        </w:numPr>
        <w:spacing w:line="240" w:lineRule="auto"/>
        <w:ind w:left="1797" w:hanging="357"/>
        <w:contextualSpacing w:val="0"/>
        <w:jc w:val="both"/>
      </w:pPr>
      <w:r>
        <w:t>Legal representatives and judges;</w:t>
      </w:r>
    </w:p>
    <w:p w14:paraId="7FD50912" w14:textId="0A6BFC5E" w:rsidR="00765DD0" w:rsidRDefault="003423F7" w:rsidP="003E73AB">
      <w:pPr>
        <w:pStyle w:val="ListParagraph"/>
        <w:numPr>
          <w:ilvl w:val="0"/>
          <w:numId w:val="17"/>
        </w:numPr>
        <w:spacing w:line="240" w:lineRule="auto"/>
        <w:ind w:left="1797" w:hanging="357"/>
        <w:contextualSpacing w:val="0"/>
        <w:jc w:val="both"/>
      </w:pPr>
      <w:r>
        <w:t>Anyone else named in a published judgment.</w:t>
      </w:r>
    </w:p>
    <w:p w14:paraId="7EF9139C" w14:textId="77777777" w:rsidR="003423F7" w:rsidRDefault="003423F7" w:rsidP="003E73AB">
      <w:pPr>
        <w:pStyle w:val="ListParagraph"/>
        <w:spacing w:line="240" w:lineRule="auto"/>
        <w:ind w:left="1080" w:firstLine="0"/>
        <w:contextualSpacing w:val="0"/>
        <w:jc w:val="both"/>
      </w:pPr>
    </w:p>
    <w:p w14:paraId="1AD7C514" w14:textId="77777777" w:rsidR="006B06D3" w:rsidRDefault="006B06D3" w:rsidP="003E73AB">
      <w:pPr>
        <w:spacing w:line="240" w:lineRule="auto"/>
        <w:ind w:left="0" w:firstLine="0"/>
        <w:jc w:val="both"/>
      </w:pPr>
    </w:p>
    <w:p w14:paraId="2939551B" w14:textId="7B2CEF56" w:rsidR="00AD5929" w:rsidRPr="00AD5929" w:rsidRDefault="00AD5929" w:rsidP="003E73AB">
      <w:pPr>
        <w:spacing w:line="240" w:lineRule="auto"/>
        <w:ind w:left="1077"/>
        <w:jc w:val="both"/>
        <w:rPr>
          <w:b/>
          <w:bCs/>
          <w:u w:val="single"/>
        </w:rPr>
      </w:pPr>
      <w:r w:rsidRPr="00AD5929">
        <w:rPr>
          <w:b/>
          <w:bCs/>
          <w:u w:val="single"/>
        </w:rPr>
        <w:t>BUT - IMPORTANT</w:t>
      </w:r>
    </w:p>
    <w:p w14:paraId="2D21B6C1" w14:textId="77777777" w:rsidR="00AD5929" w:rsidRDefault="00AD5929" w:rsidP="003E73AB">
      <w:pPr>
        <w:pStyle w:val="ListParagraph"/>
        <w:spacing w:line="240" w:lineRule="auto"/>
        <w:ind w:left="1080" w:firstLine="0"/>
        <w:contextualSpacing w:val="0"/>
        <w:jc w:val="both"/>
      </w:pPr>
    </w:p>
    <w:p w14:paraId="033BA33B" w14:textId="6C3AF6FA" w:rsidR="00523E87" w:rsidRDefault="00B060D1" w:rsidP="003E73AB">
      <w:pPr>
        <w:pStyle w:val="ListParagraph"/>
        <w:numPr>
          <w:ilvl w:val="0"/>
          <w:numId w:val="8"/>
        </w:numPr>
        <w:spacing w:line="240" w:lineRule="auto"/>
        <w:contextualSpacing w:val="0"/>
        <w:jc w:val="both"/>
      </w:pPr>
      <w:r>
        <w:t xml:space="preserve">The precise terms of the TO are a matter for the parties (and any reporter) to agree or for judicial determination following argument / submissions if </w:t>
      </w:r>
      <w:proofErr w:type="gramStart"/>
      <w:r>
        <w:t>required</w:t>
      </w:r>
      <w:proofErr w:type="gramEnd"/>
    </w:p>
    <w:p w14:paraId="735F00AE" w14:textId="5BAF1486" w:rsidR="00EA0EF7" w:rsidRDefault="007B52A1" w:rsidP="003E73AB">
      <w:pPr>
        <w:pStyle w:val="ListParagraph"/>
        <w:numPr>
          <w:ilvl w:val="0"/>
          <w:numId w:val="8"/>
        </w:numPr>
        <w:spacing w:line="240" w:lineRule="auto"/>
        <w:contextualSpacing w:val="0"/>
        <w:jc w:val="both"/>
      </w:pPr>
      <w:r>
        <w:t>When determining either whether any information should be reported or, more likely, the proper ambit of the TO</w:t>
      </w:r>
      <w:r w:rsidR="00DF157F">
        <w:t>,</w:t>
      </w:r>
      <w:r>
        <w:t xml:space="preserve"> </w:t>
      </w:r>
      <w:r w:rsidR="004A4066">
        <w:t xml:space="preserve">it is important to </w:t>
      </w:r>
      <w:proofErr w:type="gramStart"/>
      <w:r w:rsidR="007C56D4">
        <w:t>give consideration to</w:t>
      </w:r>
      <w:proofErr w:type="gramEnd"/>
      <w:r w:rsidR="007C56D4">
        <w:t xml:space="preserve"> the rights involved:</w:t>
      </w:r>
    </w:p>
    <w:p w14:paraId="51A1FC39" w14:textId="77777777" w:rsidR="00F7628E" w:rsidRDefault="00F7628E" w:rsidP="003E73AB">
      <w:pPr>
        <w:pStyle w:val="ListParagraph"/>
        <w:spacing w:line="240" w:lineRule="auto"/>
        <w:ind w:left="1800" w:firstLine="0"/>
        <w:contextualSpacing w:val="0"/>
        <w:jc w:val="both"/>
      </w:pPr>
    </w:p>
    <w:p w14:paraId="6917491B" w14:textId="2FF47E67" w:rsidR="007C56D4" w:rsidRDefault="007C56D4" w:rsidP="003E73AB">
      <w:pPr>
        <w:pStyle w:val="ListParagraph"/>
        <w:numPr>
          <w:ilvl w:val="1"/>
          <w:numId w:val="8"/>
        </w:numPr>
        <w:spacing w:line="240" w:lineRule="auto"/>
        <w:ind w:left="1797" w:hanging="357"/>
        <w:contextualSpacing w:val="0"/>
        <w:jc w:val="both"/>
      </w:pPr>
      <w:r>
        <w:lastRenderedPageBreak/>
        <w:t>Article 6 – the right to a fair trial</w:t>
      </w:r>
    </w:p>
    <w:p w14:paraId="23917A48" w14:textId="7CAD3C3E" w:rsidR="007C56D4" w:rsidRDefault="007C56D4" w:rsidP="003E73AB">
      <w:pPr>
        <w:pStyle w:val="ListParagraph"/>
        <w:numPr>
          <w:ilvl w:val="1"/>
          <w:numId w:val="8"/>
        </w:numPr>
        <w:spacing w:line="240" w:lineRule="auto"/>
        <w:ind w:left="1797" w:hanging="357"/>
        <w:contextualSpacing w:val="0"/>
        <w:jc w:val="both"/>
      </w:pPr>
      <w:r>
        <w:t>Article 8 – the right to privacy</w:t>
      </w:r>
    </w:p>
    <w:p w14:paraId="4E2913C5" w14:textId="5BE160E9" w:rsidR="007C56D4" w:rsidRDefault="007C56D4" w:rsidP="003E73AB">
      <w:pPr>
        <w:pStyle w:val="ListParagraph"/>
        <w:numPr>
          <w:ilvl w:val="1"/>
          <w:numId w:val="8"/>
        </w:numPr>
        <w:spacing w:line="240" w:lineRule="auto"/>
        <w:ind w:left="1797" w:hanging="357"/>
        <w:contextualSpacing w:val="0"/>
        <w:jc w:val="both"/>
      </w:pPr>
      <w:r>
        <w:t xml:space="preserve">Article 10 – freedom of expression, the right to </w:t>
      </w:r>
      <w:proofErr w:type="gramStart"/>
      <w:r>
        <w:t>publish</w:t>
      </w:r>
      <w:proofErr w:type="gramEnd"/>
    </w:p>
    <w:p w14:paraId="729BA09A" w14:textId="465F939F" w:rsidR="00DF157F" w:rsidRDefault="00DF157F" w:rsidP="003E73AB">
      <w:pPr>
        <w:pStyle w:val="ListParagraph"/>
        <w:spacing w:line="240" w:lineRule="auto"/>
        <w:ind w:left="1080" w:firstLine="0"/>
        <w:contextualSpacing w:val="0"/>
        <w:jc w:val="both"/>
      </w:pPr>
    </w:p>
    <w:p w14:paraId="54CD2948" w14:textId="4DF71F4E" w:rsidR="007665E3" w:rsidRDefault="00DF157F" w:rsidP="003E73AB">
      <w:pPr>
        <w:pStyle w:val="ListParagraph"/>
        <w:numPr>
          <w:ilvl w:val="0"/>
          <w:numId w:val="8"/>
        </w:numPr>
        <w:spacing w:line="240" w:lineRule="auto"/>
        <w:contextualSpacing w:val="0"/>
        <w:jc w:val="both"/>
      </w:pPr>
      <w:r>
        <w:t xml:space="preserve">The proper approach is </w:t>
      </w:r>
      <w:r w:rsidR="007665E3">
        <w:t xml:space="preserve">that set out in </w:t>
      </w:r>
      <w:r w:rsidR="007665E3" w:rsidRPr="00D76EF7">
        <w:rPr>
          <w:i/>
          <w:iCs/>
        </w:rPr>
        <w:t>In re S (FC) (a child) (Appellant) [2004] UKHL 47</w:t>
      </w:r>
      <w:r w:rsidR="00464F6C">
        <w:t xml:space="preserve">. </w:t>
      </w:r>
      <w:r w:rsidR="006E25B8">
        <w:t>A</w:t>
      </w:r>
      <w:r w:rsidR="00464F6C">
        <w:t xml:space="preserve"> case where Article</w:t>
      </w:r>
      <w:r w:rsidR="006215FD">
        <w:t xml:space="preserve">s 8 and 10 collided – which is likely to be the battleground </w:t>
      </w:r>
      <w:r w:rsidR="00297CAB">
        <w:t>in the Family Court too.</w:t>
      </w:r>
    </w:p>
    <w:p w14:paraId="5B0C427C" w14:textId="77777777" w:rsidR="00E0025B" w:rsidRDefault="00E0025B" w:rsidP="003E73AB">
      <w:pPr>
        <w:pStyle w:val="ListParagraph"/>
        <w:spacing w:line="240" w:lineRule="auto"/>
        <w:ind w:left="1080" w:firstLine="0"/>
        <w:contextualSpacing w:val="0"/>
        <w:jc w:val="both"/>
      </w:pPr>
    </w:p>
    <w:p w14:paraId="11A3783E" w14:textId="129E3963" w:rsidR="00E0025B" w:rsidRDefault="00E0025B" w:rsidP="003E73AB">
      <w:pPr>
        <w:pStyle w:val="ListParagraph"/>
        <w:spacing w:line="240" w:lineRule="auto"/>
        <w:ind w:left="1080" w:firstLine="0"/>
        <w:contextualSpacing w:val="0"/>
        <w:jc w:val="both"/>
      </w:pPr>
      <w:r>
        <w:t xml:space="preserve">Lord Steyn opined as </w:t>
      </w:r>
      <w:proofErr w:type="gramStart"/>
      <w:r>
        <w:t>follows</w:t>
      </w:r>
      <w:proofErr w:type="gramEnd"/>
    </w:p>
    <w:p w14:paraId="4748A73C" w14:textId="77777777" w:rsidR="00E0025B" w:rsidRPr="00297CAB" w:rsidRDefault="00E0025B" w:rsidP="003E73AB">
      <w:pPr>
        <w:pStyle w:val="ListParagraph"/>
        <w:numPr>
          <w:ilvl w:val="1"/>
          <w:numId w:val="8"/>
        </w:numPr>
        <w:spacing w:line="240" w:lineRule="auto"/>
        <w:contextualSpacing w:val="0"/>
        <w:jc w:val="both"/>
      </w:pPr>
      <w:r>
        <w:rPr>
          <w:rFonts w:ascii="-webkit-standard" w:hAnsi="-webkit-standard"/>
          <w:color w:val="000000"/>
          <w:sz w:val="27"/>
          <w:szCs w:val="27"/>
        </w:rPr>
        <w:t>‘Neither article has</w:t>
      </w:r>
      <w:r>
        <w:rPr>
          <w:rStyle w:val="apple-converted-space"/>
          <w:rFonts w:ascii="-webkit-standard" w:hAnsi="-webkit-standard"/>
          <w:color w:val="000000"/>
          <w:sz w:val="27"/>
          <w:szCs w:val="27"/>
        </w:rPr>
        <w:t> </w:t>
      </w:r>
      <w:r>
        <w:rPr>
          <w:rFonts w:ascii="-webkit-standard" w:hAnsi="-webkit-standard"/>
          <w:i/>
          <w:iCs/>
          <w:color w:val="000000"/>
        </w:rPr>
        <w:t>as such</w:t>
      </w:r>
      <w:r>
        <w:rPr>
          <w:rStyle w:val="apple-converted-space"/>
          <w:rFonts w:ascii="-webkit-standard" w:hAnsi="-webkit-standard"/>
          <w:color w:val="000000"/>
          <w:sz w:val="27"/>
          <w:szCs w:val="27"/>
        </w:rPr>
        <w:t> </w:t>
      </w:r>
      <w:r>
        <w:rPr>
          <w:rFonts w:ascii="-webkit-standard" w:hAnsi="-webkit-standard"/>
          <w:color w:val="000000"/>
          <w:sz w:val="27"/>
          <w:szCs w:val="27"/>
        </w:rPr>
        <w:t>precedence over the other.</w:t>
      </w:r>
    </w:p>
    <w:p w14:paraId="494471ED" w14:textId="77777777" w:rsidR="00E0025B" w:rsidRPr="00297CAB" w:rsidRDefault="00E0025B" w:rsidP="003E73AB">
      <w:pPr>
        <w:pStyle w:val="ListParagraph"/>
        <w:numPr>
          <w:ilvl w:val="1"/>
          <w:numId w:val="8"/>
        </w:numPr>
        <w:spacing w:line="240" w:lineRule="auto"/>
        <w:contextualSpacing w:val="0"/>
        <w:jc w:val="both"/>
      </w:pPr>
      <w:r>
        <w:rPr>
          <w:rFonts w:ascii="-webkit-standard" w:hAnsi="-webkit-standard"/>
          <w:color w:val="000000"/>
          <w:sz w:val="27"/>
          <w:szCs w:val="27"/>
        </w:rPr>
        <w:t xml:space="preserve">Where the values under the two articles are in conflict, </w:t>
      </w:r>
      <w:r w:rsidRPr="00D34B4C">
        <w:rPr>
          <w:rFonts w:ascii="-webkit-standard" w:hAnsi="-webkit-standard"/>
          <w:color w:val="000000"/>
          <w:sz w:val="27"/>
          <w:szCs w:val="27"/>
          <w:u w:val="single"/>
        </w:rPr>
        <w:t>an intense focus on the comparative importance of the specific rights being claimed in the individual case is necessary</w:t>
      </w:r>
      <w:r>
        <w:rPr>
          <w:rFonts w:ascii="-webkit-standard" w:hAnsi="-webkit-standard"/>
          <w:color w:val="000000"/>
          <w:sz w:val="27"/>
          <w:szCs w:val="27"/>
        </w:rPr>
        <w:t xml:space="preserve">. </w:t>
      </w:r>
    </w:p>
    <w:p w14:paraId="61D375BA" w14:textId="77777777" w:rsidR="00E0025B" w:rsidRPr="00297CAB" w:rsidRDefault="00E0025B" w:rsidP="003E73AB">
      <w:pPr>
        <w:pStyle w:val="ListParagraph"/>
        <w:numPr>
          <w:ilvl w:val="1"/>
          <w:numId w:val="8"/>
        </w:numPr>
        <w:spacing w:line="240" w:lineRule="auto"/>
        <w:contextualSpacing w:val="0"/>
        <w:jc w:val="both"/>
      </w:pPr>
      <w:r>
        <w:rPr>
          <w:rFonts w:ascii="-webkit-standard" w:hAnsi="-webkit-standard"/>
          <w:color w:val="000000"/>
          <w:sz w:val="27"/>
          <w:szCs w:val="27"/>
        </w:rPr>
        <w:t xml:space="preserve">the justifications for interfering with or restricting each right must be </w:t>
      </w:r>
      <w:proofErr w:type="gramStart"/>
      <w:r>
        <w:rPr>
          <w:rFonts w:ascii="-webkit-standard" w:hAnsi="-webkit-standard"/>
          <w:color w:val="000000"/>
          <w:sz w:val="27"/>
          <w:szCs w:val="27"/>
        </w:rPr>
        <w:t>taken into account</w:t>
      </w:r>
      <w:proofErr w:type="gramEnd"/>
      <w:r>
        <w:rPr>
          <w:rFonts w:ascii="-webkit-standard" w:hAnsi="-webkit-standard"/>
          <w:color w:val="000000"/>
          <w:sz w:val="27"/>
          <w:szCs w:val="27"/>
        </w:rPr>
        <w:t>.</w:t>
      </w:r>
    </w:p>
    <w:p w14:paraId="0858383D" w14:textId="77777777" w:rsidR="00E0025B" w:rsidRPr="00297CAB" w:rsidRDefault="00E0025B" w:rsidP="003E73AB">
      <w:pPr>
        <w:pStyle w:val="ListParagraph"/>
        <w:numPr>
          <w:ilvl w:val="1"/>
          <w:numId w:val="8"/>
        </w:numPr>
        <w:spacing w:line="240" w:lineRule="auto"/>
        <w:contextualSpacing w:val="0"/>
        <w:jc w:val="both"/>
      </w:pPr>
      <w:r>
        <w:rPr>
          <w:rFonts w:ascii="-webkit-standard" w:hAnsi="-webkit-standard"/>
          <w:color w:val="000000"/>
          <w:sz w:val="27"/>
          <w:szCs w:val="27"/>
        </w:rPr>
        <w:t xml:space="preserve">The proportionality test must be applied to each. </w:t>
      </w:r>
    </w:p>
    <w:p w14:paraId="3B724391" w14:textId="77777777" w:rsidR="00E0025B" w:rsidRDefault="00E0025B" w:rsidP="003E73AB">
      <w:pPr>
        <w:pStyle w:val="ListParagraph"/>
        <w:spacing w:line="240" w:lineRule="auto"/>
        <w:ind w:left="1800" w:firstLine="0"/>
        <w:contextualSpacing w:val="0"/>
        <w:jc w:val="both"/>
        <w:rPr>
          <w:rStyle w:val="apple-converted-space"/>
          <w:rFonts w:ascii="-webkit-standard" w:hAnsi="-webkit-standard"/>
          <w:color w:val="000000"/>
          <w:sz w:val="27"/>
          <w:szCs w:val="27"/>
        </w:rPr>
      </w:pPr>
      <w:r>
        <w:rPr>
          <w:rFonts w:ascii="-webkit-standard" w:hAnsi="-webkit-standard"/>
          <w:color w:val="000000"/>
          <w:sz w:val="27"/>
          <w:szCs w:val="27"/>
        </w:rPr>
        <w:t>For convenience I will call this the ultimate balancing test.’</w:t>
      </w:r>
      <w:r>
        <w:rPr>
          <w:rStyle w:val="apple-converted-space"/>
          <w:rFonts w:ascii="-webkit-standard" w:hAnsi="-webkit-standard"/>
          <w:color w:val="000000"/>
          <w:sz w:val="27"/>
          <w:szCs w:val="27"/>
        </w:rPr>
        <w:t> </w:t>
      </w:r>
    </w:p>
    <w:p w14:paraId="5472A8F8" w14:textId="1F36D167" w:rsidR="00D34B4C" w:rsidRPr="00D34B4C" w:rsidRDefault="00D34B4C" w:rsidP="003E73AB">
      <w:pPr>
        <w:pStyle w:val="ListParagraph"/>
        <w:spacing w:line="240" w:lineRule="auto"/>
        <w:ind w:left="1800" w:firstLine="0"/>
        <w:contextualSpacing w:val="0"/>
        <w:jc w:val="both"/>
        <w:rPr>
          <w:szCs w:val="22"/>
        </w:rPr>
      </w:pPr>
      <w:r w:rsidRPr="00D34B4C">
        <w:rPr>
          <w:rStyle w:val="apple-converted-space"/>
          <w:color w:val="000000"/>
          <w:szCs w:val="22"/>
        </w:rPr>
        <w:t>(emphasis by underlining)</w:t>
      </w:r>
    </w:p>
    <w:p w14:paraId="322A15A7" w14:textId="77777777" w:rsidR="00156871" w:rsidRDefault="00156871" w:rsidP="003E73AB">
      <w:pPr>
        <w:pStyle w:val="ListParagraph"/>
        <w:spacing w:line="240" w:lineRule="auto"/>
        <w:ind w:left="1080" w:firstLine="0"/>
        <w:contextualSpacing w:val="0"/>
        <w:jc w:val="both"/>
      </w:pPr>
    </w:p>
    <w:p w14:paraId="10F7945B" w14:textId="6A1491CB" w:rsidR="00E0025B" w:rsidRDefault="00E0025B" w:rsidP="003E73AB">
      <w:pPr>
        <w:pStyle w:val="ListParagraph"/>
        <w:spacing w:line="240" w:lineRule="auto"/>
        <w:ind w:left="1080" w:firstLine="0"/>
        <w:contextualSpacing w:val="0"/>
        <w:jc w:val="both"/>
      </w:pPr>
      <w:r>
        <w:t>All other Law Lords agreed.</w:t>
      </w:r>
    </w:p>
    <w:p w14:paraId="6AB456B1" w14:textId="77777777" w:rsidR="00E0025B" w:rsidRDefault="00E0025B" w:rsidP="003E73AB">
      <w:pPr>
        <w:pStyle w:val="ListParagraph"/>
        <w:spacing w:line="240" w:lineRule="auto"/>
        <w:ind w:left="1080" w:firstLine="0"/>
        <w:contextualSpacing w:val="0"/>
        <w:jc w:val="both"/>
      </w:pPr>
    </w:p>
    <w:p w14:paraId="113F0290" w14:textId="4ED1B412" w:rsidR="0095428B" w:rsidRPr="0095688E" w:rsidRDefault="00D76EF7" w:rsidP="003E73AB">
      <w:pPr>
        <w:pStyle w:val="ListParagraph"/>
        <w:numPr>
          <w:ilvl w:val="0"/>
          <w:numId w:val="8"/>
        </w:numPr>
        <w:spacing w:line="240" w:lineRule="auto"/>
        <w:contextualSpacing w:val="0"/>
        <w:jc w:val="both"/>
        <w:rPr>
          <w:i/>
          <w:iCs/>
        </w:rPr>
      </w:pPr>
      <w:r w:rsidRPr="001C4F7E">
        <w:rPr>
          <w:i/>
          <w:iCs/>
        </w:rPr>
        <w:t>Griffiths v Tickle &amp; Others [2021] EWCA Civ 1882</w:t>
      </w:r>
    </w:p>
    <w:p w14:paraId="0ABAAD55" w14:textId="1A859201" w:rsidR="001C4F7E" w:rsidRDefault="00D33A6B" w:rsidP="003E73AB">
      <w:pPr>
        <w:pStyle w:val="ListParagraph"/>
        <w:spacing w:line="240" w:lineRule="auto"/>
        <w:ind w:left="1080" w:firstLine="0"/>
        <w:contextualSpacing w:val="0"/>
        <w:jc w:val="both"/>
      </w:pPr>
      <w:r>
        <w:t>An appeal against a decision of L</w:t>
      </w:r>
      <w:r w:rsidR="00657011">
        <w:t>i</w:t>
      </w:r>
      <w:r>
        <w:t xml:space="preserve">even J to publish a judgment without </w:t>
      </w:r>
      <w:r w:rsidR="007E4C93">
        <w:t xml:space="preserve">anonymisation and without </w:t>
      </w:r>
      <w:r>
        <w:t xml:space="preserve">significant </w:t>
      </w:r>
      <w:r w:rsidR="007E4C93">
        <w:t xml:space="preserve">redaction of information in the absence of </w:t>
      </w:r>
      <w:proofErr w:type="gramStart"/>
      <w:r w:rsidR="007E4C93">
        <w:t>anonymity</w:t>
      </w:r>
      <w:proofErr w:type="gramEnd"/>
    </w:p>
    <w:p w14:paraId="3DEB783B" w14:textId="70E92DA7" w:rsidR="0095688E" w:rsidRDefault="0095688E" w:rsidP="003E73AB">
      <w:pPr>
        <w:pStyle w:val="ListParagraph"/>
        <w:spacing w:line="240" w:lineRule="auto"/>
        <w:ind w:left="1080" w:firstLine="0"/>
        <w:contextualSpacing w:val="0"/>
        <w:jc w:val="both"/>
      </w:pPr>
      <w:r>
        <w:t xml:space="preserve">The proceedings in question were in relation to </w:t>
      </w:r>
      <w:r>
        <w:t xml:space="preserve">Section 8 proceedings heard in the Family Court and included a Fact Finding Hearing to determine welfare </w:t>
      </w:r>
      <w:proofErr w:type="gramStart"/>
      <w:r>
        <w:t>issues</w:t>
      </w:r>
      <w:proofErr w:type="gramEnd"/>
    </w:p>
    <w:p w14:paraId="7C104CB0" w14:textId="66D35136" w:rsidR="0095688E" w:rsidRDefault="0095688E" w:rsidP="003E73AB">
      <w:pPr>
        <w:pStyle w:val="ListParagraph"/>
        <w:spacing w:line="240" w:lineRule="auto"/>
        <w:ind w:left="1080" w:firstLine="0"/>
        <w:contextualSpacing w:val="0"/>
        <w:jc w:val="both"/>
      </w:pPr>
      <w:r>
        <w:t>The decision as to the proper ambit of publication of the ensuing judgment was transferred to Lieven J</w:t>
      </w:r>
      <w:r w:rsidR="00245E50">
        <w:t xml:space="preserve"> </w:t>
      </w:r>
    </w:p>
    <w:p w14:paraId="46E78B8E" w14:textId="2A5D9B7E" w:rsidR="004615A7" w:rsidRDefault="00245E50" w:rsidP="003E73AB">
      <w:pPr>
        <w:pStyle w:val="ListParagraph"/>
        <w:spacing w:line="240" w:lineRule="auto"/>
        <w:ind w:left="1080" w:firstLine="0"/>
        <w:contextualSpacing w:val="0"/>
        <w:jc w:val="both"/>
      </w:pPr>
      <w:r>
        <w:t xml:space="preserve">On appeal by the father the </w:t>
      </w:r>
      <w:r w:rsidR="00483E97">
        <w:t xml:space="preserve">Court of Appeal </w:t>
      </w:r>
      <w:r w:rsidR="00446A3C">
        <w:t>held</w:t>
      </w:r>
      <w:r w:rsidR="00C3772F">
        <w:t xml:space="preserve"> (amongst many other points)</w:t>
      </w:r>
      <w:r w:rsidR="004615A7">
        <w:t>:</w:t>
      </w:r>
    </w:p>
    <w:p w14:paraId="5DBAC718" w14:textId="77777777" w:rsidR="004615A7" w:rsidRDefault="004615A7" w:rsidP="003E73AB">
      <w:pPr>
        <w:pStyle w:val="ListParagraph"/>
        <w:numPr>
          <w:ilvl w:val="2"/>
          <w:numId w:val="4"/>
        </w:numPr>
        <w:spacing w:line="240" w:lineRule="auto"/>
        <w:contextualSpacing w:val="0"/>
        <w:jc w:val="both"/>
      </w:pPr>
      <w:r>
        <w:t xml:space="preserve">Article 8 includes a right to tell one’s story as well as not tell </w:t>
      </w:r>
      <w:proofErr w:type="gramStart"/>
      <w:r>
        <w:t>it</w:t>
      </w:r>
      <w:proofErr w:type="gramEnd"/>
    </w:p>
    <w:p w14:paraId="29CE8CB1" w14:textId="77777777" w:rsidR="00F46E9A" w:rsidRPr="00F46E9A" w:rsidRDefault="00F46E9A" w:rsidP="003E73AB">
      <w:pPr>
        <w:pStyle w:val="ListParagraph"/>
        <w:numPr>
          <w:ilvl w:val="2"/>
          <w:numId w:val="4"/>
        </w:numPr>
        <w:spacing w:line="240" w:lineRule="auto"/>
        <w:contextualSpacing w:val="0"/>
        <w:jc w:val="both"/>
        <w:rPr>
          <w:rStyle w:val="apple-converted-space"/>
        </w:rPr>
      </w:pPr>
      <w:bookmarkStart w:id="0" w:name="para35"/>
      <w:r>
        <w:rPr>
          <w:rFonts w:ascii="-webkit-standard" w:hAnsi="-webkit-standard"/>
          <w:color w:val="000000"/>
        </w:rPr>
        <w:t>The open justice principle and the related rights under Articles 6 and 10 are all subject to exceptions, but these are narrow and circumscribed and their application in an individual case requires strict justification.</w:t>
      </w:r>
      <w:r>
        <w:rPr>
          <w:rStyle w:val="apple-converted-space"/>
          <w:rFonts w:ascii="-webkit-standard" w:hAnsi="-webkit-standard"/>
          <w:color w:val="000000"/>
        </w:rPr>
        <w:t> </w:t>
      </w:r>
      <w:bookmarkEnd w:id="0"/>
    </w:p>
    <w:p w14:paraId="4C053D82" w14:textId="77777777" w:rsidR="00307659" w:rsidRPr="00307659" w:rsidRDefault="006C549D" w:rsidP="003E73AB">
      <w:pPr>
        <w:pStyle w:val="ListParagraph"/>
        <w:numPr>
          <w:ilvl w:val="2"/>
          <w:numId w:val="4"/>
        </w:numPr>
        <w:spacing w:line="240" w:lineRule="auto"/>
        <w:contextualSpacing w:val="0"/>
        <w:jc w:val="both"/>
      </w:pPr>
      <w:bookmarkStart w:id="1" w:name="para37"/>
      <w:r>
        <w:rPr>
          <w:rFonts w:ascii="-webkit-standard" w:hAnsi="-webkit-standard"/>
          <w:color w:val="000000"/>
        </w:rPr>
        <w:t>The "intense focus" must be brought to bear on the particular facts of the case</w:t>
      </w:r>
      <w:r w:rsidR="00E35E59">
        <w:rPr>
          <w:rFonts w:ascii="-webkit-standard" w:hAnsi="-webkit-standard"/>
          <w:color w:val="000000"/>
        </w:rPr>
        <w:t xml:space="preserve">…. </w:t>
      </w:r>
      <w:r>
        <w:rPr>
          <w:rFonts w:ascii="-webkit-standard" w:hAnsi="-webkit-standard"/>
          <w:color w:val="000000"/>
        </w:rPr>
        <w:t>the</w:t>
      </w:r>
      <w:r>
        <w:rPr>
          <w:rStyle w:val="apple-converted-space"/>
          <w:rFonts w:ascii="-webkit-standard" w:hAnsi="-webkit-standard"/>
          <w:color w:val="000000"/>
        </w:rPr>
        <w:t> </w:t>
      </w:r>
      <w:r>
        <w:rPr>
          <w:rFonts w:ascii="-webkit-standard" w:hAnsi="-webkit-standard"/>
          <w:i/>
          <w:iCs/>
          <w:color w:val="000000"/>
        </w:rPr>
        <w:t>Re S</w:t>
      </w:r>
      <w:r>
        <w:rPr>
          <w:rStyle w:val="apple-converted-space"/>
          <w:rFonts w:ascii="-webkit-standard" w:hAnsi="-webkit-standard"/>
          <w:i/>
          <w:iCs/>
          <w:color w:val="000000"/>
        </w:rPr>
        <w:t> </w:t>
      </w:r>
      <w:r>
        <w:rPr>
          <w:rFonts w:ascii="-webkit-standard" w:hAnsi="-webkit-standard"/>
          <w:color w:val="000000"/>
        </w:rPr>
        <w:t xml:space="preserve">approach "is not a mechanical exercise to be decided on the basis of rival </w:t>
      </w:r>
      <w:proofErr w:type="gramStart"/>
      <w:r>
        <w:rPr>
          <w:rFonts w:ascii="-webkit-standard" w:hAnsi="-webkit-standard"/>
          <w:color w:val="000000"/>
        </w:rPr>
        <w:t>generalities"</w:t>
      </w:r>
      <w:bookmarkStart w:id="2" w:name="para66"/>
      <w:bookmarkEnd w:id="1"/>
      <w:proofErr w:type="gramEnd"/>
      <w:r w:rsidR="00307659" w:rsidRPr="00307659">
        <w:rPr>
          <w:rFonts w:ascii="-webkit-standard" w:hAnsi="-webkit-standard"/>
          <w:color w:val="000000"/>
        </w:rPr>
        <w:t xml:space="preserve"> </w:t>
      </w:r>
    </w:p>
    <w:p w14:paraId="138A70FC" w14:textId="2EA35BCB" w:rsidR="006C549D" w:rsidRPr="006C549D" w:rsidRDefault="00307659" w:rsidP="003E73AB">
      <w:pPr>
        <w:pStyle w:val="ListParagraph"/>
        <w:numPr>
          <w:ilvl w:val="2"/>
          <w:numId w:val="4"/>
        </w:numPr>
        <w:spacing w:line="240" w:lineRule="auto"/>
        <w:contextualSpacing w:val="0"/>
        <w:jc w:val="both"/>
      </w:pPr>
      <w:r>
        <w:rPr>
          <w:rFonts w:ascii="-webkit-standard" w:hAnsi="-webkit-standard"/>
          <w:color w:val="000000"/>
        </w:rPr>
        <w:t xml:space="preserve">It is not enough to rely on sweeping assertions that the impact of publication in the internet age is unpredictable and uncontrollable. The authorities show that the nature and extent of the impact of publication in the </w:t>
      </w:r>
      <w:proofErr w:type="gramStart"/>
      <w:r>
        <w:rPr>
          <w:rFonts w:ascii="-webkit-standard" w:hAnsi="-webkit-standard"/>
          <w:color w:val="000000"/>
        </w:rPr>
        <w:t>particular case</w:t>
      </w:r>
      <w:proofErr w:type="gramEnd"/>
      <w:r>
        <w:rPr>
          <w:rFonts w:ascii="-webkit-standard" w:hAnsi="-webkit-standard"/>
          <w:color w:val="000000"/>
        </w:rPr>
        <w:t xml:space="preserve"> needs to be carefully assessed on the basis of the evidence.</w:t>
      </w:r>
      <w:bookmarkEnd w:id="2"/>
    </w:p>
    <w:p w14:paraId="720B645E" w14:textId="26F2498C" w:rsidR="00522C31" w:rsidRPr="00522C31" w:rsidRDefault="00C51ABD" w:rsidP="003E73AB">
      <w:pPr>
        <w:pStyle w:val="ListParagraph"/>
        <w:numPr>
          <w:ilvl w:val="2"/>
          <w:numId w:val="4"/>
        </w:numPr>
        <w:spacing w:line="240" w:lineRule="auto"/>
        <w:contextualSpacing w:val="0"/>
        <w:jc w:val="both"/>
      </w:pPr>
      <w:bookmarkStart w:id="3" w:name="para40"/>
      <w:r>
        <w:rPr>
          <w:rFonts w:ascii="-webkit-standard" w:hAnsi="-webkit-standard"/>
          <w:color w:val="000000"/>
        </w:rPr>
        <w:lastRenderedPageBreak/>
        <w:t>R</w:t>
      </w:r>
      <w:r w:rsidR="00522C31">
        <w:rPr>
          <w:rFonts w:ascii="-webkit-standard" w:hAnsi="-webkit-standard"/>
          <w:color w:val="000000"/>
        </w:rPr>
        <w:t>elevant to the assessment of the comparative importance or weight of the specific rights in play in a</w:t>
      </w:r>
      <w:r w:rsidR="00522C31">
        <w:rPr>
          <w:rStyle w:val="apple-converted-space"/>
          <w:rFonts w:ascii="-webkit-standard" w:hAnsi="-webkit-standard"/>
          <w:color w:val="000000"/>
        </w:rPr>
        <w:t> </w:t>
      </w:r>
      <w:r w:rsidR="00522C31">
        <w:rPr>
          <w:rFonts w:ascii="-webkit-standard" w:hAnsi="-webkit-standard"/>
          <w:i/>
          <w:iCs/>
          <w:color w:val="000000"/>
        </w:rPr>
        <w:t>Re S</w:t>
      </w:r>
      <w:r w:rsidR="00522C31">
        <w:rPr>
          <w:rStyle w:val="apple-converted-space"/>
          <w:rFonts w:ascii="-webkit-standard" w:hAnsi="-webkit-standard"/>
          <w:i/>
          <w:iCs/>
          <w:color w:val="000000"/>
        </w:rPr>
        <w:t> </w:t>
      </w:r>
      <w:r w:rsidR="00522C31">
        <w:rPr>
          <w:rFonts w:ascii="-webkit-standard" w:hAnsi="-webkit-standard"/>
          <w:color w:val="000000"/>
        </w:rPr>
        <w:t xml:space="preserve">balancing exercise is the extent to which the information, the disclosure of which is under consideration, has or is about to become available to the </w:t>
      </w:r>
      <w:proofErr w:type="gramStart"/>
      <w:r w:rsidR="00522C31">
        <w:rPr>
          <w:rFonts w:ascii="-webkit-standard" w:hAnsi="-webkit-standard"/>
          <w:color w:val="000000"/>
        </w:rPr>
        <w:t>public</w:t>
      </w:r>
      <w:bookmarkEnd w:id="3"/>
      <w:proofErr w:type="gramEnd"/>
    </w:p>
    <w:p w14:paraId="026BF79A" w14:textId="6F45A57B" w:rsidR="001C4F7E" w:rsidRDefault="00152502" w:rsidP="003E73AB">
      <w:pPr>
        <w:pStyle w:val="ListParagraph"/>
        <w:numPr>
          <w:ilvl w:val="2"/>
          <w:numId w:val="4"/>
        </w:numPr>
        <w:spacing w:line="240" w:lineRule="auto"/>
        <w:contextualSpacing w:val="0"/>
        <w:jc w:val="both"/>
      </w:pPr>
      <w:r>
        <w:rPr>
          <w:rFonts w:ascii="-webkit-standard" w:hAnsi="-webkit-standard"/>
          <w:color w:val="000000"/>
          <w:sz w:val="27"/>
          <w:szCs w:val="27"/>
        </w:rPr>
        <w:t>it is "necessary to measure the nature of the impact … on the child" of what is in prospect</w:t>
      </w:r>
      <w:r w:rsidR="003D0BB1">
        <w:rPr>
          <w:rFonts w:ascii="-webkit-standard" w:hAnsi="-webkit-standard"/>
          <w:color w:val="000000"/>
          <w:sz w:val="27"/>
          <w:szCs w:val="27"/>
        </w:rPr>
        <w:t>….</w:t>
      </w:r>
      <w:r>
        <w:rPr>
          <w:rFonts w:ascii="-webkit-standard" w:hAnsi="-webkit-standard"/>
          <w:color w:val="000000"/>
          <w:sz w:val="27"/>
          <w:szCs w:val="27"/>
        </w:rPr>
        <w:t xml:space="preserve"> the interests of the child, although not paramount, must be a primary consideration, that is, they must be considered first though they can, of course, be outweighed by the cumulative effect of other </w:t>
      </w:r>
      <w:proofErr w:type="gramStart"/>
      <w:r>
        <w:rPr>
          <w:rFonts w:ascii="-webkit-standard" w:hAnsi="-webkit-standard"/>
          <w:color w:val="000000"/>
          <w:sz w:val="27"/>
          <w:szCs w:val="27"/>
        </w:rPr>
        <w:t>considerations</w:t>
      </w:r>
      <w:proofErr w:type="gramEnd"/>
    </w:p>
    <w:p w14:paraId="28A15F1F" w14:textId="77777777" w:rsidR="001C4F7E" w:rsidRPr="001C4F7E" w:rsidRDefault="001C4F7E" w:rsidP="003E73AB">
      <w:pPr>
        <w:pStyle w:val="ListParagraph"/>
        <w:spacing w:line="240" w:lineRule="auto"/>
        <w:ind w:left="1080" w:firstLine="0"/>
        <w:contextualSpacing w:val="0"/>
        <w:jc w:val="both"/>
        <w:rPr>
          <w:i/>
          <w:iCs/>
        </w:rPr>
      </w:pPr>
    </w:p>
    <w:p w14:paraId="721ABA5A" w14:textId="5F1C2410" w:rsidR="00E32123" w:rsidRPr="006E25B8" w:rsidRDefault="00A2184E" w:rsidP="003E73AB">
      <w:pPr>
        <w:pStyle w:val="ListParagraph"/>
        <w:numPr>
          <w:ilvl w:val="0"/>
          <w:numId w:val="8"/>
        </w:numPr>
        <w:spacing w:line="240" w:lineRule="auto"/>
        <w:contextualSpacing w:val="0"/>
        <w:jc w:val="both"/>
      </w:pPr>
      <w:r w:rsidRPr="006E25B8">
        <w:rPr>
          <w:i/>
          <w:iCs/>
        </w:rPr>
        <w:t>Louise Tickle v (1) Father (2) Mother (3) XX (The Child) [2023] EWHC 2446</w:t>
      </w:r>
    </w:p>
    <w:p w14:paraId="029F0061" w14:textId="77777777" w:rsidR="001D21E6" w:rsidRDefault="00E32123" w:rsidP="003E73AB">
      <w:pPr>
        <w:spacing w:line="240" w:lineRule="auto"/>
        <w:ind w:left="360" w:firstLine="720"/>
        <w:jc w:val="both"/>
      </w:pPr>
      <w:r>
        <w:t xml:space="preserve">The </w:t>
      </w:r>
      <w:r w:rsidR="001D21E6">
        <w:t xml:space="preserve">most </w:t>
      </w:r>
      <w:r>
        <w:t xml:space="preserve">recent decision </w:t>
      </w:r>
      <w:r w:rsidR="001D21E6">
        <w:t xml:space="preserve">and </w:t>
      </w:r>
      <w:r>
        <w:t xml:space="preserve">a case worth reading.  </w:t>
      </w:r>
    </w:p>
    <w:p w14:paraId="6FA7FD72" w14:textId="77777777" w:rsidR="006E68A4" w:rsidRDefault="00E32123" w:rsidP="003E73AB">
      <w:pPr>
        <w:spacing w:line="240" w:lineRule="auto"/>
        <w:ind w:left="1080" w:firstLine="0"/>
        <w:jc w:val="both"/>
      </w:pPr>
      <w:r>
        <w:t xml:space="preserve">The actual point taken on appeal was the Circuit Judge’s decision to adjourn the Appellant’s application for the relaxation of reporting restrictions </w:t>
      </w:r>
      <w:proofErr w:type="gramStart"/>
      <w:r>
        <w:t>so as to</w:t>
      </w:r>
      <w:proofErr w:type="gramEnd"/>
      <w:r>
        <w:t xml:space="preserve"> report what had occurred on the first 2 days of the hearing.  </w:t>
      </w:r>
    </w:p>
    <w:p w14:paraId="608E1D2E" w14:textId="77777777" w:rsidR="006E68A4" w:rsidRDefault="00E32123" w:rsidP="003E73AB">
      <w:pPr>
        <w:spacing w:line="240" w:lineRule="auto"/>
        <w:ind w:left="1080" w:firstLine="0"/>
        <w:jc w:val="both"/>
      </w:pPr>
      <w:r>
        <w:t xml:space="preserve">The judgment sets out the ‘new norm’ of greater openness, the principles upon which applications to report proceedings are based and, importantly, makes clear that the generally wide margin of appreciation / discretion normally afforded to case management decisions may well be less generous when Article 10 is engaged.  </w:t>
      </w:r>
    </w:p>
    <w:p w14:paraId="75EF9410" w14:textId="36D39A98" w:rsidR="00E32123" w:rsidRDefault="00E32123" w:rsidP="003E73AB">
      <w:pPr>
        <w:spacing w:line="240" w:lineRule="auto"/>
        <w:ind w:left="1080" w:firstLine="0"/>
        <w:jc w:val="both"/>
      </w:pPr>
      <w:r>
        <w:t>It has also provided extensive media copy because of the contents of the transcript of part of the hearing which was allowed to be published.</w:t>
      </w:r>
      <w:r w:rsidR="00A776BF">
        <w:t xml:space="preserve">  </w:t>
      </w:r>
      <w:r w:rsidR="00BC7A07">
        <w:t xml:space="preserve">There were comments made by the sitting Circuit Judge which reflected his concerns about the potential disruption and detriments of transparency but which were expressed in terms which </w:t>
      </w:r>
      <w:r w:rsidR="003D37D3">
        <w:t xml:space="preserve">would probably </w:t>
      </w:r>
      <w:r w:rsidR="00BC7A07">
        <w:t xml:space="preserve">have been </w:t>
      </w:r>
      <w:r w:rsidR="003D37D3">
        <w:t>differently expressed had they been made for public consumption.</w:t>
      </w:r>
    </w:p>
    <w:p w14:paraId="23F7B80E" w14:textId="77777777" w:rsidR="000B17A7" w:rsidRDefault="000B17A7" w:rsidP="003E73AB">
      <w:pPr>
        <w:spacing w:line="240" w:lineRule="auto"/>
        <w:jc w:val="both"/>
      </w:pPr>
    </w:p>
    <w:p w14:paraId="2F92CC9C" w14:textId="77777777" w:rsidR="00A05261" w:rsidRDefault="000B17A7" w:rsidP="003E73AB">
      <w:pPr>
        <w:pStyle w:val="ListParagraph"/>
        <w:numPr>
          <w:ilvl w:val="0"/>
          <w:numId w:val="8"/>
        </w:numPr>
        <w:spacing w:line="240" w:lineRule="auto"/>
        <w:jc w:val="both"/>
      </w:pPr>
      <w:r>
        <w:t xml:space="preserve">A side note: </w:t>
      </w:r>
    </w:p>
    <w:p w14:paraId="049FEF35" w14:textId="77777777" w:rsidR="009C34EA" w:rsidRDefault="009C34EA" w:rsidP="003E73AB">
      <w:pPr>
        <w:pStyle w:val="ListParagraph"/>
        <w:spacing w:line="240" w:lineRule="auto"/>
        <w:ind w:left="1800" w:firstLine="0"/>
        <w:jc w:val="both"/>
      </w:pPr>
    </w:p>
    <w:p w14:paraId="7A4E8EA1" w14:textId="6DF5AAA2" w:rsidR="009C34EA" w:rsidRDefault="00A05261" w:rsidP="003E73AB">
      <w:pPr>
        <w:pStyle w:val="ListParagraph"/>
        <w:numPr>
          <w:ilvl w:val="1"/>
          <w:numId w:val="8"/>
        </w:numPr>
        <w:spacing w:line="240" w:lineRule="auto"/>
        <w:jc w:val="both"/>
      </w:pPr>
      <w:r>
        <w:t>B</w:t>
      </w:r>
      <w:r w:rsidR="000B17A7">
        <w:t>e careful what you say if a journalist is present</w:t>
      </w:r>
      <w:r>
        <w:t xml:space="preserve">, </w:t>
      </w:r>
      <w:r w:rsidR="008049E0" w:rsidRPr="008049E0">
        <w:rPr>
          <w:i/>
          <w:iCs/>
        </w:rPr>
        <w:t xml:space="preserve">le </w:t>
      </w:r>
      <w:r w:rsidR="008049E0">
        <w:rPr>
          <w:i/>
          <w:iCs/>
        </w:rPr>
        <w:t xml:space="preserve">bon </w:t>
      </w:r>
      <w:r w:rsidR="008049E0" w:rsidRPr="008049E0">
        <w:rPr>
          <w:i/>
          <w:iCs/>
        </w:rPr>
        <w:t>mot</w:t>
      </w:r>
      <w:r w:rsidR="008049E0">
        <w:t xml:space="preserve"> in court may look like the </w:t>
      </w:r>
      <w:r w:rsidR="009C34EA">
        <w:t xml:space="preserve">bombshell on the front page of the Daily </w:t>
      </w:r>
      <w:proofErr w:type="spellStart"/>
      <w:r w:rsidR="009C34EA">
        <w:t>Mail</w:t>
      </w:r>
      <w:proofErr w:type="spellEnd"/>
    </w:p>
    <w:p w14:paraId="11B1D2EE" w14:textId="77777777" w:rsidR="009C34EA" w:rsidRDefault="009C34EA" w:rsidP="003E73AB">
      <w:pPr>
        <w:pStyle w:val="ListParagraph"/>
        <w:spacing w:line="240" w:lineRule="auto"/>
        <w:ind w:left="1800" w:firstLine="0"/>
        <w:jc w:val="both"/>
      </w:pPr>
    </w:p>
    <w:p w14:paraId="0E6368F9" w14:textId="2CC1459E" w:rsidR="000B17A7" w:rsidRDefault="00426699" w:rsidP="003E73AB">
      <w:pPr>
        <w:pStyle w:val="ListParagraph"/>
        <w:numPr>
          <w:ilvl w:val="1"/>
          <w:numId w:val="8"/>
        </w:numPr>
        <w:spacing w:line="240" w:lineRule="auto"/>
        <w:jc w:val="both"/>
      </w:pPr>
      <w:r>
        <w:t>For practitioners – what is said in the corridor is even more reportable than what is said in the courtroom</w:t>
      </w:r>
      <w:r w:rsidR="00F05BE7">
        <w:t xml:space="preserve">. You may not appreciate being the </w:t>
      </w:r>
      <w:r w:rsidR="005C391C">
        <w:t xml:space="preserve">named, </w:t>
      </w:r>
      <w:r w:rsidR="00F05BE7">
        <w:t>quoted source</w:t>
      </w:r>
      <w:r w:rsidR="005C391C">
        <w:t xml:space="preserve"> of some scathing opinion expressed as you step out of the courtroom and out of earshot of the </w:t>
      </w:r>
      <w:proofErr w:type="gramStart"/>
      <w:r w:rsidR="005C391C">
        <w:t>Judge</w:t>
      </w:r>
      <w:proofErr w:type="gramEnd"/>
    </w:p>
    <w:p w14:paraId="1AE7DDCA" w14:textId="5BF1E025" w:rsidR="00F722D8" w:rsidRDefault="00F722D8" w:rsidP="003E73AB">
      <w:pPr>
        <w:pStyle w:val="ListParagraph"/>
        <w:spacing w:line="240" w:lineRule="auto"/>
        <w:ind w:left="1080" w:firstLine="0"/>
        <w:jc w:val="both"/>
      </w:pPr>
    </w:p>
    <w:p w14:paraId="30485876" w14:textId="77777777" w:rsidR="00F722D8" w:rsidRDefault="00F722D8" w:rsidP="003E73AB">
      <w:pPr>
        <w:spacing w:line="240" w:lineRule="auto"/>
        <w:jc w:val="both"/>
      </w:pPr>
    </w:p>
    <w:p w14:paraId="18E1A3F0" w14:textId="1CC02181" w:rsidR="00F722D8" w:rsidRDefault="00F722D8" w:rsidP="003E73AB">
      <w:pPr>
        <w:spacing w:line="240" w:lineRule="auto"/>
        <w:jc w:val="both"/>
        <w:rPr>
          <w:b/>
          <w:bCs/>
          <w:u w:val="single"/>
        </w:rPr>
      </w:pPr>
      <w:r w:rsidRPr="00F722D8">
        <w:rPr>
          <w:b/>
          <w:bCs/>
          <w:u w:val="single"/>
        </w:rPr>
        <w:t>TRANSPARENCY AND DOCUMENTS</w:t>
      </w:r>
    </w:p>
    <w:p w14:paraId="452E7DB8" w14:textId="77777777" w:rsidR="00F722D8" w:rsidRDefault="00F722D8" w:rsidP="003E73AB">
      <w:pPr>
        <w:spacing w:line="240" w:lineRule="auto"/>
        <w:jc w:val="both"/>
        <w:rPr>
          <w:b/>
          <w:bCs/>
          <w:u w:val="single"/>
        </w:rPr>
      </w:pPr>
    </w:p>
    <w:p w14:paraId="6179174B" w14:textId="58047A3A" w:rsidR="00F722D8" w:rsidRDefault="00800ADD" w:rsidP="003E73AB">
      <w:pPr>
        <w:pStyle w:val="ListParagraph"/>
        <w:numPr>
          <w:ilvl w:val="0"/>
          <w:numId w:val="8"/>
        </w:numPr>
        <w:spacing w:line="240" w:lineRule="auto"/>
        <w:jc w:val="both"/>
      </w:pPr>
      <w:r>
        <w:t>Under the terms of a standard Transparency Order</w:t>
      </w:r>
      <w:r w:rsidR="00F949CA">
        <w:t xml:space="preserve"> an attending / participating reporter must be given a copy of the </w:t>
      </w:r>
      <w:r w:rsidR="007D3C85">
        <w:t>order itself</w:t>
      </w:r>
    </w:p>
    <w:p w14:paraId="5296D144" w14:textId="7B21F5E3" w:rsidR="00F949CA" w:rsidRDefault="00F949CA" w:rsidP="003E73AB">
      <w:pPr>
        <w:pStyle w:val="ListParagraph"/>
        <w:spacing w:line="240" w:lineRule="auto"/>
        <w:ind w:left="1080" w:firstLine="0"/>
        <w:jc w:val="both"/>
      </w:pPr>
    </w:p>
    <w:p w14:paraId="5DC9BD8A" w14:textId="17068DB1" w:rsidR="00F949CA" w:rsidRDefault="00F949CA" w:rsidP="003E73AB">
      <w:pPr>
        <w:pStyle w:val="ListParagraph"/>
        <w:numPr>
          <w:ilvl w:val="0"/>
          <w:numId w:val="8"/>
        </w:numPr>
        <w:spacing w:line="240" w:lineRule="auto"/>
        <w:jc w:val="both"/>
      </w:pPr>
      <w:r>
        <w:t xml:space="preserve">In addition there is an expectation that </w:t>
      </w:r>
      <w:r w:rsidR="00A0451B">
        <w:t>s/he will also receive the following documents:</w:t>
      </w:r>
    </w:p>
    <w:p w14:paraId="2DE49B7F" w14:textId="77777777" w:rsidR="00C4260E" w:rsidRDefault="00C4260E" w:rsidP="003E73AB">
      <w:pPr>
        <w:pStyle w:val="ListParagraph"/>
        <w:jc w:val="both"/>
      </w:pPr>
    </w:p>
    <w:p w14:paraId="3502C8C4" w14:textId="77777777" w:rsidR="00C4260E" w:rsidRPr="00F0684B" w:rsidRDefault="00C4260E" w:rsidP="003E73AB">
      <w:pPr>
        <w:pStyle w:val="ListParagraph"/>
        <w:numPr>
          <w:ilvl w:val="1"/>
          <w:numId w:val="8"/>
        </w:numPr>
        <w:spacing w:line="240" w:lineRule="auto"/>
        <w:contextualSpacing w:val="0"/>
        <w:jc w:val="both"/>
        <w:rPr>
          <w:szCs w:val="22"/>
        </w:rPr>
      </w:pPr>
      <w:r w:rsidRPr="00F0684B">
        <w:rPr>
          <w:rFonts w:cs="Times New Roman"/>
          <w:szCs w:val="22"/>
        </w:rPr>
        <w:t>Documents drafted by advocates (or litigants if a party is self-representing) for example (inclusive, not exhaustive):</w:t>
      </w:r>
    </w:p>
    <w:p w14:paraId="6EFB3866" w14:textId="77777777" w:rsidR="00C4260E" w:rsidRPr="00F0684B" w:rsidRDefault="00C4260E" w:rsidP="003E73AB">
      <w:pPr>
        <w:pStyle w:val="ListParagraph"/>
        <w:spacing w:line="240" w:lineRule="auto"/>
        <w:ind w:left="2520" w:firstLine="0"/>
        <w:contextualSpacing w:val="0"/>
        <w:jc w:val="both"/>
        <w:rPr>
          <w:szCs w:val="22"/>
        </w:rPr>
      </w:pPr>
    </w:p>
    <w:p w14:paraId="46DCDA13" w14:textId="1CEDEF1F" w:rsidR="00C4260E" w:rsidRPr="00F0684B" w:rsidRDefault="00C4260E" w:rsidP="003E73AB">
      <w:pPr>
        <w:pStyle w:val="ListParagraph"/>
        <w:numPr>
          <w:ilvl w:val="2"/>
          <w:numId w:val="8"/>
        </w:numPr>
        <w:spacing w:line="240" w:lineRule="auto"/>
        <w:contextualSpacing w:val="0"/>
        <w:jc w:val="both"/>
        <w:rPr>
          <w:szCs w:val="22"/>
        </w:rPr>
      </w:pPr>
      <w:r w:rsidRPr="00F0684B">
        <w:rPr>
          <w:rFonts w:cs="Times New Roman"/>
          <w:szCs w:val="22"/>
        </w:rPr>
        <w:t xml:space="preserve">Case Summaries, </w:t>
      </w:r>
    </w:p>
    <w:p w14:paraId="21A6E0B3" w14:textId="77777777" w:rsidR="00C4260E" w:rsidRPr="00F0684B" w:rsidRDefault="00C4260E" w:rsidP="003E73AB">
      <w:pPr>
        <w:pStyle w:val="ListParagraph"/>
        <w:numPr>
          <w:ilvl w:val="2"/>
          <w:numId w:val="8"/>
        </w:numPr>
        <w:spacing w:line="240" w:lineRule="auto"/>
        <w:contextualSpacing w:val="0"/>
        <w:jc w:val="both"/>
        <w:rPr>
          <w:szCs w:val="22"/>
        </w:rPr>
      </w:pPr>
      <w:r w:rsidRPr="00F0684B">
        <w:rPr>
          <w:rFonts w:cs="Times New Roman"/>
          <w:szCs w:val="22"/>
        </w:rPr>
        <w:t xml:space="preserve">Skeleton Arguments, </w:t>
      </w:r>
    </w:p>
    <w:p w14:paraId="1A06E5AE" w14:textId="77777777" w:rsidR="00C4260E" w:rsidRPr="00F0684B" w:rsidRDefault="00C4260E" w:rsidP="003E73AB">
      <w:pPr>
        <w:pStyle w:val="ListParagraph"/>
        <w:numPr>
          <w:ilvl w:val="2"/>
          <w:numId w:val="8"/>
        </w:numPr>
        <w:spacing w:line="240" w:lineRule="auto"/>
        <w:contextualSpacing w:val="0"/>
        <w:jc w:val="both"/>
        <w:rPr>
          <w:szCs w:val="22"/>
        </w:rPr>
      </w:pPr>
      <w:r w:rsidRPr="00F0684B">
        <w:rPr>
          <w:rFonts w:cs="Times New Roman"/>
          <w:szCs w:val="22"/>
        </w:rPr>
        <w:t xml:space="preserve">Statements of Case, </w:t>
      </w:r>
    </w:p>
    <w:p w14:paraId="15A615F6" w14:textId="77777777" w:rsidR="00C4260E" w:rsidRPr="00F0684B" w:rsidRDefault="00C4260E" w:rsidP="003E73AB">
      <w:pPr>
        <w:pStyle w:val="ListParagraph"/>
        <w:numPr>
          <w:ilvl w:val="2"/>
          <w:numId w:val="8"/>
        </w:numPr>
        <w:spacing w:line="240" w:lineRule="auto"/>
        <w:contextualSpacing w:val="0"/>
        <w:jc w:val="both"/>
        <w:rPr>
          <w:szCs w:val="22"/>
        </w:rPr>
      </w:pPr>
      <w:r w:rsidRPr="00F0684B">
        <w:rPr>
          <w:rFonts w:cs="Times New Roman"/>
          <w:szCs w:val="22"/>
          <w:u w:val="single"/>
        </w:rPr>
        <w:t>Position Statements</w:t>
      </w:r>
      <w:r w:rsidRPr="00F0684B">
        <w:rPr>
          <w:rFonts w:cs="Times New Roman"/>
          <w:szCs w:val="22"/>
        </w:rPr>
        <w:t xml:space="preserve">, </w:t>
      </w:r>
    </w:p>
    <w:p w14:paraId="1FA5385D" w14:textId="77777777" w:rsidR="00C4260E" w:rsidRPr="00F0684B" w:rsidRDefault="00C4260E" w:rsidP="003E73AB">
      <w:pPr>
        <w:pStyle w:val="ListParagraph"/>
        <w:numPr>
          <w:ilvl w:val="2"/>
          <w:numId w:val="8"/>
        </w:numPr>
        <w:spacing w:line="240" w:lineRule="auto"/>
        <w:contextualSpacing w:val="0"/>
        <w:jc w:val="both"/>
        <w:rPr>
          <w:szCs w:val="22"/>
        </w:rPr>
      </w:pPr>
      <w:r w:rsidRPr="00F0684B">
        <w:rPr>
          <w:rFonts w:cs="Times New Roman"/>
          <w:szCs w:val="22"/>
        </w:rPr>
        <w:t xml:space="preserve">Threshold Documents and </w:t>
      </w:r>
    </w:p>
    <w:p w14:paraId="207011E4" w14:textId="77777777" w:rsidR="00C4260E" w:rsidRPr="00F0684B" w:rsidRDefault="00C4260E" w:rsidP="003E73AB">
      <w:pPr>
        <w:pStyle w:val="ListParagraph"/>
        <w:numPr>
          <w:ilvl w:val="2"/>
          <w:numId w:val="8"/>
        </w:numPr>
        <w:spacing w:line="240" w:lineRule="auto"/>
        <w:contextualSpacing w:val="0"/>
        <w:jc w:val="both"/>
        <w:rPr>
          <w:szCs w:val="22"/>
        </w:rPr>
      </w:pPr>
      <w:r w:rsidRPr="00F0684B">
        <w:rPr>
          <w:rFonts w:cs="Times New Roman"/>
          <w:szCs w:val="22"/>
        </w:rPr>
        <w:t xml:space="preserve">Chronologies. </w:t>
      </w:r>
    </w:p>
    <w:p w14:paraId="5358AC6D" w14:textId="77777777" w:rsidR="00C4260E" w:rsidRPr="00F0684B" w:rsidRDefault="00C4260E" w:rsidP="003E73AB">
      <w:pPr>
        <w:pStyle w:val="ListParagraph"/>
        <w:spacing w:line="240" w:lineRule="auto"/>
        <w:ind w:left="1800" w:firstLine="0"/>
        <w:jc w:val="both"/>
        <w:rPr>
          <w:szCs w:val="22"/>
        </w:rPr>
      </w:pPr>
    </w:p>
    <w:p w14:paraId="066B23F6" w14:textId="4B1DDA9E" w:rsidR="00C4260E" w:rsidRPr="00F0684B" w:rsidRDefault="00C4260E" w:rsidP="003E73AB">
      <w:pPr>
        <w:pStyle w:val="ListParagraph"/>
        <w:numPr>
          <w:ilvl w:val="1"/>
          <w:numId w:val="8"/>
        </w:numPr>
        <w:spacing w:line="240" w:lineRule="auto"/>
        <w:jc w:val="both"/>
        <w:rPr>
          <w:szCs w:val="22"/>
        </w:rPr>
      </w:pPr>
      <w:r w:rsidRPr="00F0684B">
        <w:rPr>
          <w:rFonts w:cs="Times New Roman"/>
          <w:szCs w:val="22"/>
        </w:rPr>
        <w:t>Any indices from the Court bundle.</w:t>
      </w:r>
    </w:p>
    <w:p w14:paraId="03BA4B78" w14:textId="77777777" w:rsidR="00C4260E" w:rsidRPr="00F0684B" w:rsidRDefault="00C4260E" w:rsidP="003E73AB">
      <w:pPr>
        <w:pStyle w:val="ListParagraph"/>
        <w:spacing w:line="240" w:lineRule="auto"/>
        <w:ind w:left="1800" w:firstLine="0"/>
        <w:jc w:val="both"/>
        <w:rPr>
          <w:szCs w:val="22"/>
        </w:rPr>
      </w:pPr>
    </w:p>
    <w:p w14:paraId="66F8DB27" w14:textId="0BDBA0F3" w:rsidR="00A0451B" w:rsidRPr="004F5E75" w:rsidRDefault="00C4260E" w:rsidP="003E73AB">
      <w:pPr>
        <w:pStyle w:val="ListParagraph"/>
        <w:numPr>
          <w:ilvl w:val="1"/>
          <w:numId w:val="8"/>
        </w:numPr>
        <w:spacing w:line="240" w:lineRule="auto"/>
        <w:jc w:val="both"/>
      </w:pPr>
      <w:r w:rsidRPr="00F0684B">
        <w:rPr>
          <w:rFonts w:cs="Times New Roman"/>
          <w:szCs w:val="22"/>
        </w:rPr>
        <w:t>Any suitably anonymised Orders within the case</w:t>
      </w:r>
    </w:p>
    <w:p w14:paraId="58632CB2" w14:textId="77777777" w:rsidR="004F5E75" w:rsidRDefault="004F5E75" w:rsidP="003E73AB">
      <w:pPr>
        <w:pStyle w:val="ListParagraph"/>
        <w:jc w:val="both"/>
      </w:pPr>
    </w:p>
    <w:p w14:paraId="14C1583F" w14:textId="575A8792" w:rsidR="004F5E75" w:rsidRDefault="007D3C85" w:rsidP="003E73AB">
      <w:pPr>
        <w:pStyle w:val="ListParagraph"/>
        <w:numPr>
          <w:ilvl w:val="0"/>
          <w:numId w:val="8"/>
        </w:numPr>
        <w:spacing w:line="240" w:lineRule="auto"/>
        <w:jc w:val="both"/>
      </w:pPr>
      <w:r>
        <w:t xml:space="preserve">No party shall disclose any other document to a reporter without permission of the </w:t>
      </w:r>
      <w:proofErr w:type="gramStart"/>
      <w:r>
        <w:t>court</w:t>
      </w:r>
      <w:proofErr w:type="gramEnd"/>
    </w:p>
    <w:p w14:paraId="2745CB18" w14:textId="600F6BE7" w:rsidR="00F56B82" w:rsidRDefault="00F56B82" w:rsidP="003E73AB">
      <w:pPr>
        <w:pStyle w:val="ListParagraph"/>
        <w:spacing w:line="240" w:lineRule="auto"/>
        <w:ind w:left="1080" w:firstLine="0"/>
        <w:jc w:val="both"/>
      </w:pPr>
    </w:p>
    <w:p w14:paraId="2F9E847F" w14:textId="0FC4EB81" w:rsidR="00F56B82" w:rsidRDefault="00F56B82" w:rsidP="003E73AB">
      <w:pPr>
        <w:pStyle w:val="ListParagraph"/>
        <w:numPr>
          <w:ilvl w:val="0"/>
          <w:numId w:val="8"/>
        </w:numPr>
        <w:spacing w:line="240" w:lineRule="auto"/>
        <w:jc w:val="both"/>
      </w:pPr>
      <w:r>
        <w:t>A thought about Position Statements</w:t>
      </w:r>
    </w:p>
    <w:p w14:paraId="6847F92D" w14:textId="77777777" w:rsidR="00F56B82" w:rsidRDefault="00F56B82" w:rsidP="003E73AB">
      <w:pPr>
        <w:pStyle w:val="ListParagraph"/>
        <w:jc w:val="both"/>
      </w:pPr>
    </w:p>
    <w:p w14:paraId="1D28B4B8" w14:textId="77777777" w:rsidR="00F56B82" w:rsidRDefault="00F56B82" w:rsidP="003E73AB">
      <w:pPr>
        <w:pStyle w:val="ListParagraph"/>
        <w:numPr>
          <w:ilvl w:val="1"/>
          <w:numId w:val="8"/>
        </w:numPr>
        <w:spacing w:line="240" w:lineRule="auto"/>
        <w:ind w:left="1797"/>
        <w:contextualSpacing w:val="0"/>
        <w:jc w:val="both"/>
      </w:pPr>
      <w:r>
        <w:t xml:space="preserve">They are common </w:t>
      </w:r>
      <w:proofErr w:type="gramStart"/>
      <w:r>
        <w:t>place</w:t>
      </w:r>
      <w:proofErr w:type="gramEnd"/>
    </w:p>
    <w:p w14:paraId="55D6AD9C" w14:textId="77777777" w:rsidR="00F56B82" w:rsidRDefault="00F56B82" w:rsidP="003E73AB">
      <w:pPr>
        <w:pStyle w:val="ListParagraph"/>
        <w:numPr>
          <w:ilvl w:val="1"/>
          <w:numId w:val="8"/>
        </w:numPr>
        <w:spacing w:line="240" w:lineRule="auto"/>
        <w:ind w:left="1797"/>
        <w:contextualSpacing w:val="0"/>
        <w:jc w:val="both"/>
      </w:pPr>
      <w:r>
        <w:t xml:space="preserve">They are particular popular with </w:t>
      </w:r>
      <w:proofErr w:type="spellStart"/>
      <w:proofErr w:type="gramStart"/>
      <w:r>
        <w:t>Guardians</w:t>
      </w:r>
      <w:proofErr w:type="gramEnd"/>
    </w:p>
    <w:p w14:paraId="61CC6011" w14:textId="47DB592D" w:rsidR="00325C13" w:rsidRDefault="00325C13" w:rsidP="003E73AB">
      <w:pPr>
        <w:pStyle w:val="ListParagraph"/>
        <w:numPr>
          <w:ilvl w:val="1"/>
          <w:numId w:val="8"/>
        </w:numPr>
        <w:spacing w:line="240" w:lineRule="auto"/>
        <w:ind w:left="1797"/>
        <w:contextualSpacing w:val="0"/>
        <w:jc w:val="both"/>
      </w:pPr>
      <w:proofErr w:type="spellEnd"/>
      <w:r>
        <w:t xml:space="preserve">They are </w:t>
      </w:r>
      <w:r w:rsidR="00A873E7">
        <w:t xml:space="preserve">nearly always entitled </w:t>
      </w:r>
      <w:r>
        <w:t>Position Statement</w:t>
      </w:r>
    </w:p>
    <w:p w14:paraId="41B56837" w14:textId="72B85609" w:rsidR="00325C13" w:rsidRDefault="00325C13" w:rsidP="003E73AB">
      <w:pPr>
        <w:pStyle w:val="ListParagraph"/>
        <w:numPr>
          <w:ilvl w:val="1"/>
          <w:numId w:val="8"/>
        </w:numPr>
        <w:spacing w:line="240" w:lineRule="auto"/>
        <w:ind w:left="1797"/>
        <w:contextualSpacing w:val="0"/>
        <w:jc w:val="both"/>
      </w:pPr>
      <w:r>
        <w:t>They invariably do not carry a Statement of Truth</w:t>
      </w:r>
    </w:p>
    <w:p w14:paraId="62636A1E" w14:textId="22699220" w:rsidR="00325C13" w:rsidRDefault="00325C13" w:rsidP="003E73AB">
      <w:pPr>
        <w:pStyle w:val="ListParagraph"/>
        <w:numPr>
          <w:ilvl w:val="1"/>
          <w:numId w:val="8"/>
        </w:numPr>
        <w:spacing w:line="240" w:lineRule="auto"/>
        <w:ind w:left="1797"/>
        <w:contextualSpacing w:val="0"/>
        <w:jc w:val="both"/>
      </w:pPr>
      <w:r>
        <w:t xml:space="preserve">They are therefore not </w:t>
      </w:r>
      <w:proofErr w:type="gramStart"/>
      <w:r>
        <w:t>statements</w:t>
      </w:r>
      <w:proofErr w:type="gramEnd"/>
    </w:p>
    <w:p w14:paraId="6DED90DD" w14:textId="513C558B" w:rsidR="00325C13" w:rsidRDefault="00410AB4" w:rsidP="003E73AB">
      <w:pPr>
        <w:pStyle w:val="ListParagraph"/>
        <w:numPr>
          <w:ilvl w:val="1"/>
          <w:numId w:val="8"/>
        </w:numPr>
        <w:spacing w:line="240" w:lineRule="auto"/>
        <w:ind w:left="1797"/>
        <w:contextualSpacing w:val="0"/>
        <w:jc w:val="both"/>
      </w:pPr>
      <w:r>
        <w:t>So t</w:t>
      </w:r>
      <w:r w:rsidR="00325C13">
        <w:t>hey are Position Statements</w:t>
      </w:r>
    </w:p>
    <w:p w14:paraId="620F18FB" w14:textId="77777777" w:rsidR="00325C13" w:rsidRDefault="00325C13" w:rsidP="003E73AB">
      <w:pPr>
        <w:pStyle w:val="ListParagraph"/>
        <w:spacing w:line="240" w:lineRule="auto"/>
        <w:ind w:left="1797" w:firstLine="0"/>
        <w:contextualSpacing w:val="0"/>
        <w:jc w:val="both"/>
      </w:pPr>
    </w:p>
    <w:p w14:paraId="4D9856D5" w14:textId="1D34E923" w:rsidR="00F56B82" w:rsidRPr="00F0684B" w:rsidRDefault="00F0684B" w:rsidP="003E73AB">
      <w:pPr>
        <w:pStyle w:val="ListParagraph"/>
        <w:numPr>
          <w:ilvl w:val="1"/>
          <w:numId w:val="8"/>
        </w:numPr>
        <w:spacing w:line="240" w:lineRule="auto"/>
        <w:ind w:left="1797"/>
        <w:contextualSpacing w:val="0"/>
        <w:jc w:val="both"/>
        <w:rPr>
          <w:b/>
          <w:bCs/>
          <w:u w:val="single"/>
        </w:rPr>
      </w:pPr>
      <w:r w:rsidRPr="00F0684B">
        <w:rPr>
          <w:b/>
          <w:bCs/>
          <w:u w:val="single"/>
        </w:rPr>
        <w:t>THEREFORE THEY ARE DISCLOSABLE</w:t>
      </w:r>
    </w:p>
    <w:p w14:paraId="429D209E" w14:textId="77777777" w:rsidR="007D3C85" w:rsidRDefault="007D3C85" w:rsidP="003E73AB">
      <w:pPr>
        <w:spacing w:line="240" w:lineRule="auto"/>
        <w:jc w:val="both"/>
      </w:pPr>
    </w:p>
    <w:p w14:paraId="00AE742B" w14:textId="77777777" w:rsidR="00F56B82" w:rsidRDefault="00F56B82" w:rsidP="003E73AB">
      <w:pPr>
        <w:spacing w:line="240" w:lineRule="auto"/>
        <w:jc w:val="both"/>
      </w:pPr>
    </w:p>
    <w:p w14:paraId="36759B31" w14:textId="77777777" w:rsidR="00473FC8" w:rsidRDefault="00473FC8" w:rsidP="003E73AB">
      <w:pPr>
        <w:spacing w:line="240" w:lineRule="auto"/>
        <w:jc w:val="both"/>
      </w:pPr>
    </w:p>
    <w:p w14:paraId="2AC36E0C" w14:textId="75C96AF8" w:rsidR="00473FC8" w:rsidRPr="00F722D8" w:rsidRDefault="003E73AB" w:rsidP="003E73AB">
      <w:pPr>
        <w:spacing w:line="240" w:lineRule="auto"/>
        <w:jc w:val="both"/>
      </w:pPr>
      <w:r>
        <w:t>23.1.24</w:t>
      </w:r>
    </w:p>
    <w:sectPr w:rsidR="00473FC8" w:rsidRPr="00F722D8" w:rsidSect="00EF501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inherit">
    <w:altName w:val="Cambria"/>
    <w:panose1 w:val="020B0604020202020204"/>
    <w:charset w:val="00"/>
    <w:family w:val="roman"/>
    <w:notTrueType/>
    <w:pitch w:val="default"/>
  </w:font>
  <w:font w:name="Californian FB">
    <w:panose1 w:val="0207040306080B030204"/>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auto"/>
    <w:pitch w:val="default"/>
  </w:font>
  <w:font w:name="Avenir">
    <w:panose1 w:val="02000503020000020003"/>
    <w:charset w:val="4D"/>
    <w:family w:val="swiss"/>
    <w:pitch w:val="variable"/>
    <w:sig w:usb0="800000AF" w:usb1="5000204A" w:usb2="00000000" w:usb3="00000000" w:csb0="0000009B"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30102"/>
    <w:multiLevelType w:val="hybridMultilevel"/>
    <w:tmpl w:val="B04A7A8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DEA000B"/>
    <w:multiLevelType w:val="hybridMultilevel"/>
    <w:tmpl w:val="86562628"/>
    <w:lvl w:ilvl="0" w:tplc="0809000F">
      <w:start w:val="1"/>
      <w:numFmt w:val="decimal"/>
      <w:lvlText w:val="%1."/>
      <w:lvlJc w:val="left"/>
      <w:pPr>
        <w:ind w:left="360" w:hanging="360"/>
      </w:pPr>
      <w:rPr>
        <w:rFonts w:hint="default"/>
      </w:rPr>
    </w:lvl>
    <w:lvl w:ilvl="1" w:tplc="08090001">
      <w:start w:val="1"/>
      <w:numFmt w:val="bullet"/>
      <w:lvlText w:val=""/>
      <w:lvlJc w:val="left"/>
      <w:pPr>
        <w:ind w:left="1080" w:hanging="360"/>
      </w:pPr>
      <w:rPr>
        <w:rFonts w:ascii="Symbol" w:hAnsi="Symbol" w:hint="default"/>
      </w:rPr>
    </w:lvl>
    <w:lvl w:ilvl="2" w:tplc="0809001B">
      <w:start w:val="1"/>
      <w:numFmt w:val="lowerRoman"/>
      <w:lvlText w:val="%3."/>
      <w:lvlJc w:val="right"/>
      <w:pPr>
        <w:ind w:left="1800" w:hanging="180"/>
      </w:pPr>
    </w:lvl>
    <w:lvl w:ilvl="3" w:tplc="1214CF90">
      <w:start w:val="1"/>
      <w:numFmt w:val="lowerLetter"/>
      <w:lvlText w:val="%4."/>
      <w:lvlJc w:val="left"/>
      <w:pPr>
        <w:ind w:left="2520" w:hanging="360"/>
      </w:pPr>
      <w:rPr>
        <w:rFonts w:hint="default"/>
      </w:r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E9C23F6"/>
    <w:multiLevelType w:val="hybridMultilevel"/>
    <w:tmpl w:val="AB5452CA"/>
    <w:lvl w:ilvl="0" w:tplc="704A6714">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2766E74"/>
    <w:multiLevelType w:val="hybridMultilevel"/>
    <w:tmpl w:val="7744FDE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5AA4EC2"/>
    <w:multiLevelType w:val="multilevel"/>
    <w:tmpl w:val="3698E6F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17F662E7"/>
    <w:multiLevelType w:val="multilevel"/>
    <w:tmpl w:val="F8F2140C"/>
    <w:lvl w:ilvl="0">
      <w:start w:val="7"/>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6" w15:restartNumberingAfterBreak="0">
    <w:nsid w:val="26153FB9"/>
    <w:multiLevelType w:val="hybridMultilevel"/>
    <w:tmpl w:val="BE58EE2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89F06FD"/>
    <w:multiLevelType w:val="hybridMultilevel"/>
    <w:tmpl w:val="B3F2BB6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9F13EA7"/>
    <w:multiLevelType w:val="hybridMultilevel"/>
    <w:tmpl w:val="51582C88"/>
    <w:lvl w:ilvl="0" w:tplc="504CEDCC">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D2472C9"/>
    <w:multiLevelType w:val="multilevel"/>
    <w:tmpl w:val="AD1CAB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174935"/>
    <w:multiLevelType w:val="hybridMultilevel"/>
    <w:tmpl w:val="5C3845A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AF05C11"/>
    <w:multiLevelType w:val="hybridMultilevel"/>
    <w:tmpl w:val="EE780EB0"/>
    <w:lvl w:ilvl="0" w:tplc="1CDA40FE">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3EA21199"/>
    <w:multiLevelType w:val="hybridMultilevel"/>
    <w:tmpl w:val="D4323C30"/>
    <w:lvl w:ilvl="0" w:tplc="08090001">
      <w:start w:val="1"/>
      <w:numFmt w:val="bullet"/>
      <w:lvlText w:val=""/>
      <w:lvlJc w:val="left"/>
      <w:pPr>
        <w:ind w:left="1077" w:hanging="360"/>
      </w:pPr>
      <w:rPr>
        <w:rFonts w:ascii="Symbol" w:hAnsi="Symbol" w:hint="default"/>
      </w:rPr>
    </w:lvl>
    <w:lvl w:ilvl="1" w:tplc="08090003">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3" w15:restartNumberingAfterBreak="0">
    <w:nsid w:val="401E060C"/>
    <w:multiLevelType w:val="hybridMultilevel"/>
    <w:tmpl w:val="522A9F1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45343058"/>
    <w:multiLevelType w:val="hybridMultilevel"/>
    <w:tmpl w:val="F1E0B4C0"/>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5" w15:restartNumberingAfterBreak="0">
    <w:nsid w:val="58FB67E6"/>
    <w:multiLevelType w:val="multilevel"/>
    <w:tmpl w:val="817E4E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lowerRoman"/>
      <w:lvlText w:val="(%3)"/>
      <w:lvlJc w:val="left"/>
      <w:pPr>
        <w:tabs>
          <w:tab w:val="num" w:pos="2160"/>
        </w:tabs>
        <w:ind w:left="2160" w:hanging="360"/>
      </w:pPr>
      <w:rPr>
        <w:rFonts w:ascii="inherit" w:eastAsia="Times New Roman" w:hAnsi="inherit" w:cs="Times New Roman"/>
        <w:sz w:val="20"/>
      </w:rPr>
    </w:lvl>
    <w:lvl w:ilvl="3">
      <w:start w:val="8"/>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AF540A"/>
    <w:multiLevelType w:val="hybridMultilevel"/>
    <w:tmpl w:val="6FBE3DF2"/>
    <w:lvl w:ilvl="0" w:tplc="0809000F">
      <w:start w:val="1"/>
      <w:numFmt w:val="decimal"/>
      <w:lvlText w:val="%1."/>
      <w:lvlJc w:val="left"/>
      <w:pPr>
        <w:ind w:left="360" w:hanging="360"/>
      </w:pPr>
      <w:rPr>
        <w:rFonts w:hint="default"/>
      </w:rPr>
    </w:lvl>
    <w:lvl w:ilvl="1" w:tplc="08090001">
      <w:start w:val="1"/>
      <w:numFmt w:val="bullet"/>
      <w:lvlText w:val=""/>
      <w:lvlJc w:val="left"/>
      <w:pPr>
        <w:ind w:left="1077" w:hanging="360"/>
      </w:pPr>
      <w:rPr>
        <w:rFonts w:ascii="Symbol" w:hAnsi="Symbol" w:hint="default"/>
      </w:rPr>
    </w:lvl>
    <w:lvl w:ilvl="2" w:tplc="EEC6A1DC">
      <w:start w:val="1"/>
      <w:numFmt w:val="lowerLetter"/>
      <w:lvlText w:val="(%3)"/>
      <w:lvlJc w:val="left"/>
      <w:pPr>
        <w:ind w:left="1980" w:hanging="360"/>
      </w:pPr>
      <w:rPr>
        <w:rFonts w:ascii="Californian FB" w:eastAsiaTheme="minorHAnsi" w:hAnsi="Californian FB" w:cs="Times New Roman (Body CS)"/>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E87758D"/>
    <w:multiLevelType w:val="hybridMultilevel"/>
    <w:tmpl w:val="FA74E6A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7DD07951"/>
    <w:multiLevelType w:val="hybridMultilevel"/>
    <w:tmpl w:val="B6AC7FD4"/>
    <w:lvl w:ilvl="0" w:tplc="AB4E45FE">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921475487">
    <w:abstractNumId w:val="2"/>
  </w:num>
  <w:num w:numId="2" w16cid:durableId="428936656">
    <w:abstractNumId w:val="1"/>
  </w:num>
  <w:num w:numId="3" w16cid:durableId="1607153765">
    <w:abstractNumId w:val="4"/>
  </w:num>
  <w:num w:numId="4" w16cid:durableId="730154586">
    <w:abstractNumId w:val="15"/>
  </w:num>
  <w:num w:numId="5" w16cid:durableId="1331636398">
    <w:abstractNumId w:val="9"/>
  </w:num>
  <w:num w:numId="6" w16cid:durableId="1025328916">
    <w:abstractNumId w:val="5"/>
  </w:num>
  <w:num w:numId="7" w16cid:durableId="791437511">
    <w:abstractNumId w:val="17"/>
  </w:num>
  <w:num w:numId="8" w16cid:durableId="130487904">
    <w:abstractNumId w:val="3"/>
  </w:num>
  <w:num w:numId="9" w16cid:durableId="2139302231">
    <w:abstractNumId w:val="8"/>
  </w:num>
  <w:num w:numId="10" w16cid:durableId="354622307">
    <w:abstractNumId w:val="16"/>
  </w:num>
  <w:num w:numId="11" w16cid:durableId="968123225">
    <w:abstractNumId w:val="7"/>
  </w:num>
  <w:num w:numId="12" w16cid:durableId="1545630482">
    <w:abstractNumId w:val="14"/>
  </w:num>
  <w:num w:numId="13" w16cid:durableId="483812566">
    <w:abstractNumId w:val="12"/>
  </w:num>
  <w:num w:numId="14" w16cid:durableId="540632862">
    <w:abstractNumId w:val="10"/>
  </w:num>
  <w:num w:numId="15" w16cid:durableId="675766646">
    <w:abstractNumId w:val="6"/>
  </w:num>
  <w:num w:numId="16" w16cid:durableId="764887127">
    <w:abstractNumId w:val="0"/>
  </w:num>
  <w:num w:numId="17" w16cid:durableId="1010790035">
    <w:abstractNumId w:val="18"/>
  </w:num>
  <w:num w:numId="18" w16cid:durableId="895044741">
    <w:abstractNumId w:val="13"/>
  </w:num>
  <w:num w:numId="19" w16cid:durableId="200103786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B7C"/>
    <w:rsid w:val="00004218"/>
    <w:rsid w:val="00015AE3"/>
    <w:rsid w:val="000336CE"/>
    <w:rsid w:val="00052F83"/>
    <w:rsid w:val="00090F20"/>
    <w:rsid w:val="000B17A7"/>
    <w:rsid w:val="000C55F4"/>
    <w:rsid w:val="000D13E3"/>
    <w:rsid w:val="000D2A8B"/>
    <w:rsid w:val="000D2D48"/>
    <w:rsid w:val="000E03BF"/>
    <w:rsid w:val="000E115B"/>
    <w:rsid w:val="000F7FFE"/>
    <w:rsid w:val="00107CCA"/>
    <w:rsid w:val="00127309"/>
    <w:rsid w:val="00152502"/>
    <w:rsid w:val="00156871"/>
    <w:rsid w:val="00177006"/>
    <w:rsid w:val="00187C5A"/>
    <w:rsid w:val="001B6FF2"/>
    <w:rsid w:val="001B76C5"/>
    <w:rsid w:val="001C4F7E"/>
    <w:rsid w:val="001D118B"/>
    <w:rsid w:val="001D21E6"/>
    <w:rsid w:val="001D5F7D"/>
    <w:rsid w:val="001D7333"/>
    <w:rsid w:val="001F02A2"/>
    <w:rsid w:val="001F0E56"/>
    <w:rsid w:val="00203956"/>
    <w:rsid w:val="00232733"/>
    <w:rsid w:val="00243CDC"/>
    <w:rsid w:val="00245E50"/>
    <w:rsid w:val="002529C5"/>
    <w:rsid w:val="00252D2C"/>
    <w:rsid w:val="00253F4A"/>
    <w:rsid w:val="00297CAB"/>
    <w:rsid w:val="002A04BF"/>
    <w:rsid w:val="002A6908"/>
    <w:rsid w:val="002A7372"/>
    <w:rsid w:val="002B1D89"/>
    <w:rsid w:val="002D357F"/>
    <w:rsid w:val="00307659"/>
    <w:rsid w:val="003118DE"/>
    <w:rsid w:val="003177BE"/>
    <w:rsid w:val="00325C13"/>
    <w:rsid w:val="003423F7"/>
    <w:rsid w:val="00351A7F"/>
    <w:rsid w:val="0038627D"/>
    <w:rsid w:val="003A1BD8"/>
    <w:rsid w:val="003C2125"/>
    <w:rsid w:val="003C7555"/>
    <w:rsid w:val="003D0BB1"/>
    <w:rsid w:val="003D37D3"/>
    <w:rsid w:val="003E73AB"/>
    <w:rsid w:val="003F1FE1"/>
    <w:rsid w:val="00407D47"/>
    <w:rsid w:val="00410AB4"/>
    <w:rsid w:val="004131E0"/>
    <w:rsid w:val="00417204"/>
    <w:rsid w:val="0042547F"/>
    <w:rsid w:val="00426699"/>
    <w:rsid w:val="00446A3C"/>
    <w:rsid w:val="0045098A"/>
    <w:rsid w:val="004615A7"/>
    <w:rsid w:val="00464F6C"/>
    <w:rsid w:val="00472C8F"/>
    <w:rsid w:val="00473FC8"/>
    <w:rsid w:val="00481AB8"/>
    <w:rsid w:val="00483E97"/>
    <w:rsid w:val="004A3DDA"/>
    <w:rsid w:val="004A4066"/>
    <w:rsid w:val="004D624F"/>
    <w:rsid w:val="004F5E75"/>
    <w:rsid w:val="00516B7C"/>
    <w:rsid w:val="00522C31"/>
    <w:rsid w:val="00523E87"/>
    <w:rsid w:val="0055322B"/>
    <w:rsid w:val="00554A6E"/>
    <w:rsid w:val="005A2E35"/>
    <w:rsid w:val="005A6B30"/>
    <w:rsid w:val="005B211B"/>
    <w:rsid w:val="005B74C8"/>
    <w:rsid w:val="005C0DBA"/>
    <w:rsid w:val="005C391C"/>
    <w:rsid w:val="005D4A39"/>
    <w:rsid w:val="006009A0"/>
    <w:rsid w:val="00603052"/>
    <w:rsid w:val="00603AC4"/>
    <w:rsid w:val="00615B4B"/>
    <w:rsid w:val="006215FD"/>
    <w:rsid w:val="00622727"/>
    <w:rsid w:val="006248BE"/>
    <w:rsid w:val="00632069"/>
    <w:rsid w:val="006322ED"/>
    <w:rsid w:val="00633972"/>
    <w:rsid w:val="00635C53"/>
    <w:rsid w:val="0064011A"/>
    <w:rsid w:val="00657011"/>
    <w:rsid w:val="00680F24"/>
    <w:rsid w:val="00694B94"/>
    <w:rsid w:val="006A4883"/>
    <w:rsid w:val="006B06D3"/>
    <w:rsid w:val="006C549D"/>
    <w:rsid w:val="006C7ADF"/>
    <w:rsid w:val="006D34A1"/>
    <w:rsid w:val="006E25B8"/>
    <w:rsid w:val="006E68A4"/>
    <w:rsid w:val="006F6B10"/>
    <w:rsid w:val="006F7246"/>
    <w:rsid w:val="0073675A"/>
    <w:rsid w:val="0075506D"/>
    <w:rsid w:val="00757054"/>
    <w:rsid w:val="00765DD0"/>
    <w:rsid w:val="007665E3"/>
    <w:rsid w:val="007A0D42"/>
    <w:rsid w:val="007B52A1"/>
    <w:rsid w:val="007C56D4"/>
    <w:rsid w:val="007D3C85"/>
    <w:rsid w:val="007E4C93"/>
    <w:rsid w:val="007E7BCC"/>
    <w:rsid w:val="00800ADD"/>
    <w:rsid w:val="008049E0"/>
    <w:rsid w:val="00817F25"/>
    <w:rsid w:val="008C4F1D"/>
    <w:rsid w:val="008D0B28"/>
    <w:rsid w:val="008F45E6"/>
    <w:rsid w:val="00927499"/>
    <w:rsid w:val="0095428B"/>
    <w:rsid w:val="0095688E"/>
    <w:rsid w:val="00982165"/>
    <w:rsid w:val="009901D9"/>
    <w:rsid w:val="009C34EA"/>
    <w:rsid w:val="009D3B83"/>
    <w:rsid w:val="009E3D44"/>
    <w:rsid w:val="009F090B"/>
    <w:rsid w:val="00A0451B"/>
    <w:rsid w:val="00A05261"/>
    <w:rsid w:val="00A06AB8"/>
    <w:rsid w:val="00A157EB"/>
    <w:rsid w:val="00A2184E"/>
    <w:rsid w:val="00A24022"/>
    <w:rsid w:val="00A45275"/>
    <w:rsid w:val="00A455BB"/>
    <w:rsid w:val="00A55159"/>
    <w:rsid w:val="00A776BF"/>
    <w:rsid w:val="00A873E7"/>
    <w:rsid w:val="00AC7E90"/>
    <w:rsid w:val="00AD0983"/>
    <w:rsid w:val="00AD3A76"/>
    <w:rsid w:val="00AD5929"/>
    <w:rsid w:val="00AE1569"/>
    <w:rsid w:val="00B04554"/>
    <w:rsid w:val="00B060D1"/>
    <w:rsid w:val="00B141BC"/>
    <w:rsid w:val="00B2233D"/>
    <w:rsid w:val="00B6140A"/>
    <w:rsid w:val="00B776DE"/>
    <w:rsid w:val="00BA2FDC"/>
    <w:rsid w:val="00BB6951"/>
    <w:rsid w:val="00BC7A07"/>
    <w:rsid w:val="00BD1BEB"/>
    <w:rsid w:val="00BD52CD"/>
    <w:rsid w:val="00BF0F13"/>
    <w:rsid w:val="00C218C8"/>
    <w:rsid w:val="00C30DAF"/>
    <w:rsid w:val="00C3772F"/>
    <w:rsid w:val="00C4260E"/>
    <w:rsid w:val="00C51ABD"/>
    <w:rsid w:val="00C97B82"/>
    <w:rsid w:val="00CC4CE4"/>
    <w:rsid w:val="00CC4D9D"/>
    <w:rsid w:val="00D222DC"/>
    <w:rsid w:val="00D33A6B"/>
    <w:rsid w:val="00D34B4C"/>
    <w:rsid w:val="00D664DE"/>
    <w:rsid w:val="00D76EF7"/>
    <w:rsid w:val="00DB4DD1"/>
    <w:rsid w:val="00DD2914"/>
    <w:rsid w:val="00DE2947"/>
    <w:rsid w:val="00DE37EC"/>
    <w:rsid w:val="00DF157F"/>
    <w:rsid w:val="00E0025B"/>
    <w:rsid w:val="00E03A8B"/>
    <w:rsid w:val="00E06BE0"/>
    <w:rsid w:val="00E2609D"/>
    <w:rsid w:val="00E32123"/>
    <w:rsid w:val="00E32ACB"/>
    <w:rsid w:val="00E35E59"/>
    <w:rsid w:val="00E423DE"/>
    <w:rsid w:val="00E607A1"/>
    <w:rsid w:val="00E607DB"/>
    <w:rsid w:val="00E72CCF"/>
    <w:rsid w:val="00E93785"/>
    <w:rsid w:val="00EA0EF7"/>
    <w:rsid w:val="00EE055E"/>
    <w:rsid w:val="00EE4473"/>
    <w:rsid w:val="00EF3117"/>
    <w:rsid w:val="00EF5014"/>
    <w:rsid w:val="00F05BE7"/>
    <w:rsid w:val="00F0684B"/>
    <w:rsid w:val="00F07F08"/>
    <w:rsid w:val="00F27441"/>
    <w:rsid w:val="00F46E9A"/>
    <w:rsid w:val="00F568C7"/>
    <w:rsid w:val="00F56B82"/>
    <w:rsid w:val="00F602AF"/>
    <w:rsid w:val="00F722D8"/>
    <w:rsid w:val="00F7628E"/>
    <w:rsid w:val="00F949CA"/>
    <w:rsid w:val="00F97222"/>
    <w:rsid w:val="00FA046A"/>
    <w:rsid w:val="00FA2347"/>
    <w:rsid w:val="00FA7DB4"/>
    <w:rsid w:val="00FC2868"/>
    <w:rsid w:val="00FD1BB3"/>
    <w:rsid w:val="00FF6E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85DA2"/>
  <w15:chartTrackingRefBased/>
  <w15:docId w15:val="{911984F2-4B34-4A47-8823-5D7574F29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fornian FB" w:eastAsiaTheme="minorHAnsi" w:hAnsi="Californian FB" w:cs="Times New Roman (Body CS)"/>
        <w:kern w:val="2"/>
        <w:sz w:val="22"/>
        <w:szCs w:val="24"/>
        <w:lang w:val="en-GB" w:eastAsia="en-US" w:bidi="ar-SA"/>
        <w14:ligatures w14:val="standardContextual"/>
      </w:rPr>
    </w:rPrDefault>
    <w:pPrDefault>
      <w:pPr>
        <w:spacing w:before="120" w:after="120" w:line="276" w:lineRule="auto"/>
        <w:ind w:left="357" w:hanging="35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6B7C"/>
    <w:pPr>
      <w:ind w:left="720"/>
      <w:contextualSpacing/>
    </w:pPr>
  </w:style>
  <w:style w:type="character" w:styleId="Hyperlink">
    <w:name w:val="Hyperlink"/>
    <w:basedOn w:val="DefaultParagraphFont"/>
    <w:uiPriority w:val="99"/>
    <w:unhideWhenUsed/>
    <w:rsid w:val="00090F20"/>
    <w:rPr>
      <w:color w:val="0563C1" w:themeColor="hyperlink"/>
      <w:u w:val="single"/>
    </w:rPr>
  </w:style>
  <w:style w:type="character" w:styleId="UnresolvedMention">
    <w:name w:val="Unresolved Mention"/>
    <w:basedOn w:val="DefaultParagraphFont"/>
    <w:uiPriority w:val="99"/>
    <w:semiHidden/>
    <w:unhideWhenUsed/>
    <w:rsid w:val="00090F20"/>
    <w:rPr>
      <w:color w:val="605E5C"/>
      <w:shd w:val="clear" w:color="auto" w:fill="E1DFDD"/>
    </w:rPr>
  </w:style>
  <w:style w:type="character" w:customStyle="1" w:styleId="sslistitemcontent">
    <w:name w:val="ss_listitemcontent"/>
    <w:basedOn w:val="DefaultParagraphFont"/>
    <w:rsid w:val="002D357F"/>
  </w:style>
  <w:style w:type="character" w:customStyle="1" w:styleId="sslistlabel">
    <w:name w:val="ss_listlabel"/>
    <w:basedOn w:val="DefaultParagraphFont"/>
    <w:rsid w:val="002D357F"/>
  </w:style>
  <w:style w:type="character" w:customStyle="1" w:styleId="apple-converted-space">
    <w:name w:val="apple-converted-space"/>
    <w:basedOn w:val="DefaultParagraphFont"/>
    <w:rsid w:val="002D357F"/>
  </w:style>
  <w:style w:type="paragraph" w:styleId="NormalWeb">
    <w:name w:val="Normal (Web)"/>
    <w:basedOn w:val="Normal"/>
    <w:uiPriority w:val="99"/>
    <w:unhideWhenUsed/>
    <w:rsid w:val="00E607DB"/>
    <w:pPr>
      <w:spacing w:before="100" w:beforeAutospacing="1" w:after="100" w:afterAutospacing="1" w:line="240" w:lineRule="auto"/>
      <w:ind w:left="0" w:firstLine="0"/>
    </w:pPr>
    <w:rPr>
      <w:rFonts w:ascii="Times New Roman" w:eastAsia="Times New Roman" w:hAnsi="Times New Roman" w:cs="Times New Roman"/>
      <w:kern w:val="0"/>
      <w:sz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3366000">
      <w:bodyDiv w:val="1"/>
      <w:marLeft w:val="0"/>
      <w:marRight w:val="0"/>
      <w:marTop w:val="0"/>
      <w:marBottom w:val="0"/>
      <w:divBdr>
        <w:top w:val="none" w:sz="0" w:space="0" w:color="auto"/>
        <w:left w:val="none" w:sz="0" w:space="0" w:color="auto"/>
        <w:bottom w:val="none" w:sz="0" w:space="0" w:color="auto"/>
        <w:right w:val="none" w:sz="0" w:space="0" w:color="auto"/>
      </w:divBdr>
      <w:divsChild>
        <w:div w:id="1134568044">
          <w:marLeft w:val="0"/>
          <w:marRight w:val="0"/>
          <w:marTop w:val="0"/>
          <w:marBottom w:val="0"/>
          <w:divBdr>
            <w:top w:val="none" w:sz="0" w:space="0" w:color="auto"/>
            <w:left w:val="none" w:sz="0" w:space="0" w:color="auto"/>
            <w:bottom w:val="none" w:sz="0" w:space="0" w:color="auto"/>
            <w:right w:val="none" w:sz="0" w:space="0" w:color="auto"/>
          </w:divBdr>
          <w:divsChild>
            <w:div w:id="157427233">
              <w:marLeft w:val="0"/>
              <w:marRight w:val="0"/>
              <w:marTop w:val="0"/>
              <w:marBottom w:val="0"/>
              <w:divBdr>
                <w:top w:val="none" w:sz="0" w:space="0" w:color="auto"/>
                <w:left w:val="none" w:sz="0" w:space="0" w:color="auto"/>
                <w:bottom w:val="none" w:sz="0" w:space="0" w:color="auto"/>
                <w:right w:val="none" w:sz="0" w:space="0" w:color="auto"/>
              </w:divBdr>
              <w:divsChild>
                <w:div w:id="36066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627177">
      <w:bodyDiv w:val="1"/>
      <w:marLeft w:val="0"/>
      <w:marRight w:val="0"/>
      <w:marTop w:val="0"/>
      <w:marBottom w:val="0"/>
      <w:divBdr>
        <w:top w:val="none" w:sz="0" w:space="0" w:color="auto"/>
        <w:left w:val="none" w:sz="0" w:space="0" w:color="auto"/>
        <w:bottom w:val="none" w:sz="0" w:space="0" w:color="auto"/>
        <w:right w:val="none" w:sz="0" w:space="0" w:color="auto"/>
      </w:divBdr>
    </w:div>
    <w:div w:id="648872886">
      <w:bodyDiv w:val="1"/>
      <w:marLeft w:val="0"/>
      <w:marRight w:val="0"/>
      <w:marTop w:val="0"/>
      <w:marBottom w:val="0"/>
      <w:divBdr>
        <w:top w:val="none" w:sz="0" w:space="0" w:color="auto"/>
        <w:left w:val="none" w:sz="0" w:space="0" w:color="auto"/>
        <w:bottom w:val="none" w:sz="0" w:space="0" w:color="auto"/>
        <w:right w:val="none" w:sz="0" w:space="0" w:color="auto"/>
      </w:divBdr>
      <w:divsChild>
        <w:div w:id="404109677">
          <w:marLeft w:val="0"/>
          <w:marRight w:val="0"/>
          <w:marTop w:val="0"/>
          <w:marBottom w:val="0"/>
          <w:divBdr>
            <w:top w:val="none" w:sz="0" w:space="0" w:color="auto"/>
            <w:left w:val="none" w:sz="0" w:space="0" w:color="auto"/>
            <w:bottom w:val="none" w:sz="0" w:space="0" w:color="auto"/>
            <w:right w:val="none" w:sz="0" w:space="0" w:color="auto"/>
          </w:divBdr>
          <w:divsChild>
            <w:div w:id="491531054">
              <w:marLeft w:val="0"/>
              <w:marRight w:val="0"/>
              <w:marTop w:val="0"/>
              <w:marBottom w:val="0"/>
              <w:divBdr>
                <w:top w:val="none" w:sz="0" w:space="0" w:color="auto"/>
                <w:left w:val="none" w:sz="0" w:space="0" w:color="auto"/>
                <w:bottom w:val="none" w:sz="0" w:space="0" w:color="auto"/>
                <w:right w:val="none" w:sz="0" w:space="0" w:color="auto"/>
              </w:divBdr>
              <w:divsChild>
                <w:div w:id="117252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754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ov.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800</TotalTime>
  <Pages>9</Pages>
  <Words>2322</Words>
  <Characters>13236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Sharpe, HHJ Malcolm</dc:creator>
  <cp:keywords/>
  <dc:description/>
  <cp:lastModifiedBy>Sharpe, HHJ Malcolm</cp:lastModifiedBy>
  <cp:revision>179</cp:revision>
  <dcterms:created xsi:type="dcterms:W3CDTF">2024-01-21T21:00:00Z</dcterms:created>
  <dcterms:modified xsi:type="dcterms:W3CDTF">2024-01-23T12:31:00Z</dcterms:modified>
</cp:coreProperties>
</file>