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6F0A8" w14:textId="5414DAB4" w:rsidR="00BF3953" w:rsidRPr="00214D53" w:rsidRDefault="00BF3953" w:rsidP="00BF3953">
      <w:pPr>
        <w:spacing w:after="0" w:line="240" w:lineRule="auto"/>
        <w:jc w:val="center"/>
        <w:rPr>
          <w:b/>
          <w:bCs/>
          <w:u w:val="single"/>
        </w:rPr>
      </w:pPr>
      <w:r w:rsidRPr="00214D53">
        <w:rPr>
          <w:noProof/>
          <w:lang w:eastAsia="en-GB"/>
        </w:rPr>
        <w:drawing>
          <wp:inline distT="0" distB="0" distL="0" distR="0" wp14:anchorId="5FEED5A4" wp14:editId="2717B8AF">
            <wp:extent cx="752475" cy="752475"/>
            <wp:effectExtent l="0" t="0" r="9525" b="9525"/>
            <wp:docPr id="130968408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and white logo&#10;&#10;Description automatically generated"/>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p w14:paraId="1BCB5572" w14:textId="77777777" w:rsidR="00BF3953" w:rsidRPr="00214D53" w:rsidRDefault="00BF3953" w:rsidP="00BF3953">
      <w:pPr>
        <w:spacing w:after="0" w:line="240" w:lineRule="auto"/>
        <w:jc w:val="center"/>
        <w:rPr>
          <w:b/>
          <w:bCs/>
          <w:u w:val="single"/>
        </w:rPr>
      </w:pPr>
    </w:p>
    <w:p w14:paraId="6299A5EB" w14:textId="77777777" w:rsidR="00BF3953" w:rsidRPr="00214D53" w:rsidRDefault="00BF3953" w:rsidP="00BF3953">
      <w:pPr>
        <w:spacing w:after="0" w:line="240" w:lineRule="auto"/>
        <w:ind w:left="720"/>
        <w:rPr>
          <w:b/>
          <w:bCs/>
          <w:u w:val="single"/>
        </w:rPr>
      </w:pPr>
      <w:r w:rsidRPr="00214D53">
        <w:rPr>
          <w:b/>
          <w:bCs/>
          <w:u w:val="single"/>
        </w:rPr>
        <w:t>THIS IS A PRACTICE NOTE TO INTRODUCE THE  2025 PROTOCOL FOR CASES INVOLVING NEWBORN BABIES IN CHESHIRE AND MERSEYSIDE</w:t>
      </w:r>
    </w:p>
    <w:p w14:paraId="3B7F085B" w14:textId="77777777" w:rsidR="00BF3953" w:rsidRPr="00214D53" w:rsidRDefault="00BF3953" w:rsidP="00BF3953">
      <w:pPr>
        <w:pStyle w:val="ListParagraph"/>
        <w:spacing w:after="0" w:line="240" w:lineRule="auto"/>
      </w:pPr>
    </w:p>
    <w:p w14:paraId="137058B0" w14:textId="549F2549" w:rsidR="00BF3953" w:rsidRPr="00B5389C" w:rsidRDefault="00BF3953" w:rsidP="00BF3953">
      <w:pPr>
        <w:pStyle w:val="ListParagraph"/>
        <w:spacing w:after="0" w:line="240" w:lineRule="auto"/>
        <w:rPr>
          <w:rFonts w:ascii="Times New Roman" w:hAnsi="Times New Roman" w:cs="Times New Roman"/>
          <w:sz w:val="24"/>
          <w:szCs w:val="24"/>
        </w:rPr>
      </w:pPr>
      <w:r w:rsidRPr="00B5389C">
        <w:rPr>
          <w:rFonts w:ascii="Times New Roman" w:hAnsi="Times New Roman" w:cs="Times New Roman"/>
          <w:sz w:val="24"/>
          <w:szCs w:val="24"/>
        </w:rPr>
        <w:t xml:space="preserve">Following the success of the 2021 Newborn Baby Protocol in Cheshire and Merseyside, a </w:t>
      </w:r>
      <w:r w:rsidR="00B5389C">
        <w:rPr>
          <w:rFonts w:ascii="Times New Roman" w:hAnsi="Times New Roman" w:cs="Times New Roman"/>
          <w:sz w:val="24"/>
          <w:szCs w:val="24"/>
        </w:rPr>
        <w:t>W</w:t>
      </w:r>
      <w:r w:rsidRPr="00B5389C">
        <w:rPr>
          <w:rFonts w:ascii="Times New Roman" w:hAnsi="Times New Roman" w:cs="Times New Roman"/>
          <w:sz w:val="24"/>
          <w:szCs w:val="24"/>
        </w:rPr>
        <w:t xml:space="preserve">orking </w:t>
      </w:r>
      <w:r w:rsidR="00B5389C">
        <w:rPr>
          <w:rFonts w:ascii="Times New Roman" w:hAnsi="Times New Roman" w:cs="Times New Roman"/>
          <w:sz w:val="24"/>
          <w:szCs w:val="24"/>
        </w:rPr>
        <w:t>G</w:t>
      </w:r>
      <w:r w:rsidRPr="00B5389C">
        <w:rPr>
          <w:rFonts w:ascii="Times New Roman" w:hAnsi="Times New Roman" w:cs="Times New Roman"/>
          <w:sz w:val="24"/>
          <w:szCs w:val="24"/>
        </w:rPr>
        <w:t>roup involving His Honour Judge Steven Parker the Designated Family Judge, District Judge Philip O’Neill Senior Family District Judge, representatives from all nine local authorities and safeguarding leads from all hospitals</w:t>
      </w:r>
      <w:r w:rsidR="00B5389C" w:rsidRPr="00B5389C">
        <w:rPr>
          <w:rFonts w:ascii="Times New Roman" w:hAnsi="Times New Roman" w:cs="Times New Roman"/>
          <w:sz w:val="24"/>
          <w:szCs w:val="24"/>
        </w:rPr>
        <w:t xml:space="preserve"> which </w:t>
      </w:r>
      <w:r w:rsidR="00B5389C" w:rsidRPr="00B5389C">
        <w:rPr>
          <w:rFonts w:ascii="Times New Roman" w:hAnsi="Times New Roman" w:cs="Times New Roman"/>
          <w:sz w:val="24"/>
          <w:szCs w:val="24"/>
        </w:rPr>
        <w:t xml:space="preserve"> have a </w:t>
      </w:r>
      <w:r w:rsidR="00B5389C" w:rsidRPr="00B5389C">
        <w:rPr>
          <w:rFonts w:ascii="Times New Roman" w:hAnsi="Times New Roman" w:cs="Times New Roman"/>
          <w:color w:val="000000" w:themeColor="text1"/>
          <w:sz w:val="24"/>
          <w:szCs w:val="24"/>
        </w:rPr>
        <w:t>maternity unit</w:t>
      </w:r>
      <w:r w:rsidRPr="00B5389C">
        <w:rPr>
          <w:rFonts w:ascii="Times New Roman" w:hAnsi="Times New Roman" w:cs="Times New Roman"/>
          <w:sz w:val="24"/>
          <w:szCs w:val="24"/>
        </w:rPr>
        <w:t xml:space="preserve"> across the two counties</w:t>
      </w:r>
      <w:r w:rsidR="00B5389C" w:rsidRPr="00B5389C">
        <w:rPr>
          <w:rFonts w:ascii="Times New Roman" w:hAnsi="Times New Roman" w:cs="Times New Roman"/>
          <w:sz w:val="24"/>
          <w:szCs w:val="24"/>
        </w:rPr>
        <w:t>,</w:t>
      </w:r>
      <w:r w:rsidRPr="00B5389C">
        <w:rPr>
          <w:rFonts w:ascii="Times New Roman" w:hAnsi="Times New Roman" w:cs="Times New Roman"/>
          <w:sz w:val="24"/>
          <w:szCs w:val="24"/>
        </w:rPr>
        <w:t xml:space="preserve"> </w:t>
      </w:r>
      <w:r w:rsidRPr="00B5389C">
        <w:rPr>
          <w:rFonts w:ascii="Times New Roman" w:hAnsi="Times New Roman" w:cs="Times New Roman"/>
          <w:color w:val="000000" w:themeColor="text1"/>
          <w:sz w:val="24"/>
          <w:szCs w:val="24"/>
        </w:rPr>
        <w:t xml:space="preserve">was </w:t>
      </w:r>
      <w:r w:rsidRPr="00B5389C">
        <w:rPr>
          <w:rFonts w:ascii="Times New Roman" w:hAnsi="Times New Roman" w:cs="Times New Roman"/>
          <w:sz w:val="24"/>
          <w:szCs w:val="24"/>
        </w:rPr>
        <w:t>set up to achieve greater involvement and input from the health sector in the formulation of a new Protocol and to improve the pre-existing model.</w:t>
      </w:r>
    </w:p>
    <w:p w14:paraId="5807124E" w14:textId="77777777" w:rsidR="00BF3953" w:rsidRPr="00B5389C" w:rsidRDefault="00BF3953" w:rsidP="00BF3953">
      <w:pPr>
        <w:pStyle w:val="ListParagraph"/>
        <w:spacing w:after="0" w:line="240" w:lineRule="auto"/>
        <w:rPr>
          <w:rFonts w:ascii="Times New Roman" w:hAnsi="Times New Roman" w:cs="Times New Roman"/>
          <w:sz w:val="24"/>
          <w:szCs w:val="24"/>
        </w:rPr>
      </w:pPr>
    </w:p>
    <w:p w14:paraId="22562749" w14:textId="0364988F" w:rsidR="00BF3953" w:rsidRPr="00B5389C" w:rsidRDefault="00BF3953" w:rsidP="00BF3953">
      <w:pPr>
        <w:pStyle w:val="ListParagraph"/>
        <w:spacing w:after="0" w:line="240" w:lineRule="auto"/>
        <w:rPr>
          <w:rFonts w:ascii="Times New Roman" w:hAnsi="Times New Roman" w:cs="Times New Roman"/>
          <w:sz w:val="24"/>
          <w:szCs w:val="24"/>
        </w:rPr>
      </w:pPr>
      <w:r w:rsidRPr="00B5389C">
        <w:rPr>
          <w:rFonts w:ascii="Times New Roman" w:hAnsi="Times New Roman" w:cs="Times New Roman"/>
          <w:sz w:val="24"/>
          <w:szCs w:val="24"/>
        </w:rPr>
        <w:t xml:space="preserve">That work is now complete and as a result the new 2025 Protocol now comes into force with immediate </w:t>
      </w:r>
      <w:r w:rsidR="00B5389C" w:rsidRPr="00B5389C">
        <w:rPr>
          <w:rFonts w:ascii="Times New Roman" w:hAnsi="Times New Roman" w:cs="Times New Roman"/>
          <w:sz w:val="24"/>
          <w:szCs w:val="24"/>
        </w:rPr>
        <w:t>effect.</w:t>
      </w:r>
      <w:r w:rsidR="00B5389C">
        <w:rPr>
          <w:rFonts w:ascii="Times New Roman" w:hAnsi="Times New Roman" w:cs="Times New Roman"/>
          <w:sz w:val="24"/>
          <w:szCs w:val="24"/>
        </w:rPr>
        <w:t xml:space="preserve"> This replaces the previous Protocol.</w:t>
      </w:r>
    </w:p>
    <w:p w14:paraId="5E2DD30A" w14:textId="77777777" w:rsidR="00BF3953" w:rsidRPr="00B5389C" w:rsidRDefault="00BF3953" w:rsidP="00BF3953">
      <w:pPr>
        <w:pStyle w:val="ListParagraph"/>
        <w:rPr>
          <w:rFonts w:ascii="Times New Roman" w:hAnsi="Times New Roman" w:cs="Times New Roman"/>
          <w:sz w:val="24"/>
          <w:szCs w:val="24"/>
        </w:rPr>
      </w:pPr>
    </w:p>
    <w:p w14:paraId="1F061754" w14:textId="77777777" w:rsidR="00BF3953" w:rsidRPr="00B5389C" w:rsidRDefault="00BF3953" w:rsidP="00BF3953">
      <w:pPr>
        <w:pStyle w:val="ListParagraph"/>
        <w:spacing w:after="0" w:line="240" w:lineRule="auto"/>
        <w:ind w:left="3600"/>
        <w:rPr>
          <w:rFonts w:ascii="Times New Roman" w:hAnsi="Times New Roman" w:cs="Times New Roman"/>
          <w:b/>
          <w:bCs/>
          <w:sz w:val="24"/>
          <w:szCs w:val="24"/>
          <w:u w:val="single"/>
        </w:rPr>
      </w:pPr>
      <w:r w:rsidRPr="00B5389C">
        <w:rPr>
          <w:rFonts w:ascii="Times New Roman" w:hAnsi="Times New Roman" w:cs="Times New Roman"/>
          <w:b/>
          <w:bCs/>
          <w:sz w:val="24"/>
          <w:szCs w:val="24"/>
          <w:u w:val="single"/>
        </w:rPr>
        <w:t>PROTOCOL</w:t>
      </w:r>
    </w:p>
    <w:p w14:paraId="47B9AC2F" w14:textId="77777777" w:rsidR="00BF3953" w:rsidRPr="00B5389C" w:rsidRDefault="00BF3953" w:rsidP="00BF3953">
      <w:pPr>
        <w:spacing w:after="0" w:line="240" w:lineRule="auto"/>
        <w:jc w:val="center"/>
        <w:rPr>
          <w:rFonts w:ascii="Times New Roman" w:hAnsi="Times New Roman" w:cs="Times New Roman"/>
          <w:sz w:val="24"/>
          <w:szCs w:val="24"/>
        </w:rPr>
      </w:pPr>
    </w:p>
    <w:p w14:paraId="390F6988" w14:textId="77777777" w:rsidR="00BF3953" w:rsidRPr="00B5389C" w:rsidRDefault="00BF3953" w:rsidP="00BF3953">
      <w:pPr>
        <w:spacing w:after="0" w:line="240" w:lineRule="auto"/>
        <w:jc w:val="both"/>
        <w:rPr>
          <w:rFonts w:ascii="Times New Roman" w:hAnsi="Times New Roman" w:cs="Times New Roman"/>
          <w:sz w:val="24"/>
          <w:szCs w:val="24"/>
        </w:rPr>
      </w:pPr>
    </w:p>
    <w:p w14:paraId="1F5053CF" w14:textId="3364E8F7" w:rsidR="00BF3953" w:rsidRPr="00B5389C" w:rsidRDefault="00BF3953" w:rsidP="0002499F">
      <w:pPr>
        <w:pStyle w:val="ListParagraph"/>
        <w:numPr>
          <w:ilvl w:val="0"/>
          <w:numId w:val="1"/>
        </w:numPr>
        <w:spacing w:after="0" w:line="240" w:lineRule="auto"/>
        <w:jc w:val="both"/>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 xml:space="preserve">Referrals to social services should be received from health (predominantly midwifery services) </w:t>
      </w:r>
      <w:r w:rsidR="00B5389C">
        <w:rPr>
          <w:rFonts w:ascii="Times New Roman" w:eastAsia="Times New Roman" w:hAnsi="Times New Roman" w:cs="Times New Roman"/>
          <w:sz w:val="24"/>
          <w:szCs w:val="24"/>
        </w:rPr>
        <w:t xml:space="preserve">at the latest, </w:t>
      </w:r>
      <w:r w:rsidRPr="00B5389C">
        <w:rPr>
          <w:rFonts w:ascii="Times New Roman" w:eastAsia="Times New Roman" w:hAnsi="Times New Roman" w:cs="Times New Roman"/>
          <w:sz w:val="24"/>
          <w:szCs w:val="24"/>
        </w:rPr>
        <w:t>as soon as the pregnancy is confirmed as viable (usually around 12 weeks gestation).</w:t>
      </w:r>
      <w:r w:rsidR="00B5389C" w:rsidRPr="00B5389C">
        <w:rPr>
          <w:rFonts w:ascii="Times New Roman" w:hAnsi="Times New Roman" w:cs="Times New Roman"/>
          <w:color w:val="000000"/>
          <w:sz w:val="24"/>
          <w:szCs w:val="24"/>
        </w:rPr>
        <w:t xml:space="preserve"> </w:t>
      </w:r>
      <w:r w:rsidR="00B5389C" w:rsidRPr="00B5389C">
        <w:rPr>
          <w:rFonts w:ascii="Times New Roman" w:hAnsi="Times New Roman" w:cs="Times New Roman"/>
          <w:color w:val="000000"/>
          <w:sz w:val="24"/>
          <w:szCs w:val="24"/>
        </w:rPr>
        <w:t>Where there is local agreement for referrals to be made sooner, then that local agreement should continue to be followed.</w:t>
      </w:r>
    </w:p>
    <w:p w14:paraId="67ABF806"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4B56F77D"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 xml:space="preserve">A single assessment by social services will consider the pre-birth position. </w:t>
      </w:r>
    </w:p>
    <w:p w14:paraId="6261532B"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4AC093E1"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The pre-birth assessment should be completed by week 30 which outlines any key concerns and the tracking of options being considered. This recognises that different local authorities have different positions about an initial child protection conference (‘ICPC’), but all local authorities will be expected to complete this by week 30.</w:t>
      </w:r>
    </w:p>
    <w:p w14:paraId="58F5F0DC"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6E2604C1"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The Public Law Outline (‘PLO’) should be started as soon as possible and by week 30 at the latest where there is an indication that care proceedings may be initiated at birth. The local authority should commence this earlier if possible and there are grounds/evidence to do so. The first Pre-Proceedings Meeting (‘PPM’) should be held as early as possible.</w:t>
      </w:r>
    </w:p>
    <w:p w14:paraId="43916257"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3B7671C2"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Any solicitors instructed by the parents will be expected to consider kinship carers with the parents at an early stage and to communicate with the local authority to identify potential carers as soon as possible.</w:t>
      </w:r>
    </w:p>
    <w:p w14:paraId="49F6E443" w14:textId="77777777" w:rsidR="00BF3953" w:rsidRPr="00B5389C" w:rsidRDefault="00BF3953" w:rsidP="0002499F">
      <w:pPr>
        <w:pStyle w:val="ListParagraph"/>
        <w:rPr>
          <w:rFonts w:ascii="Times New Roman" w:eastAsia="Times New Roman" w:hAnsi="Times New Roman" w:cs="Times New Roman"/>
          <w:sz w:val="24"/>
          <w:szCs w:val="24"/>
        </w:rPr>
      </w:pPr>
    </w:p>
    <w:p w14:paraId="1F9FAE71"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 xml:space="preserve">A Family Group Conference or Family Decision Making Meeting should be held at the earliest opportunity and by week 30 at the very latest to assist with identifying potential alternative carers. </w:t>
      </w:r>
    </w:p>
    <w:p w14:paraId="4BF3DF32"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65C65934" w14:textId="085003F2"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lastRenderedPageBreak/>
        <w:t xml:space="preserve">A full pre-birth / parenting assessment leading to proceedings should capture all work and intervention up to week 36 (this only gives 6-8 weeks from ICPC). This written assessment must outline local authority </w:t>
      </w:r>
      <w:r w:rsidR="00B5389C" w:rsidRPr="00B5389C">
        <w:rPr>
          <w:rFonts w:ascii="Times New Roman" w:eastAsia="Times New Roman" w:hAnsi="Times New Roman" w:cs="Times New Roman"/>
          <w:sz w:val="24"/>
          <w:szCs w:val="24"/>
        </w:rPr>
        <w:t>care plans</w:t>
      </w:r>
      <w:r w:rsidRPr="00B5389C">
        <w:rPr>
          <w:rFonts w:ascii="Times New Roman" w:eastAsia="Times New Roman" w:hAnsi="Times New Roman" w:cs="Times New Roman"/>
          <w:sz w:val="24"/>
          <w:szCs w:val="24"/>
        </w:rPr>
        <w:t xml:space="preserve"> at birth.</w:t>
      </w:r>
    </w:p>
    <w:p w14:paraId="05590A25"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43E6D048"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The parents should be informed of the likely local authority plan no later than week 36. This discussion should take place at a pre-proceedings meeting. The completed pre-birth assessment should be shared with the parents and their solicitor(s) in advance of this meeting.</w:t>
      </w:r>
    </w:p>
    <w:p w14:paraId="08D145C2" w14:textId="77777777" w:rsidR="00BF3953" w:rsidRPr="00B5389C" w:rsidRDefault="00BF3953" w:rsidP="0002499F">
      <w:pPr>
        <w:pStyle w:val="ListParagraph"/>
        <w:rPr>
          <w:rFonts w:ascii="Times New Roman" w:eastAsia="Times New Roman" w:hAnsi="Times New Roman" w:cs="Times New Roman"/>
          <w:sz w:val="24"/>
          <w:szCs w:val="24"/>
        </w:rPr>
      </w:pPr>
    </w:p>
    <w:p w14:paraId="5F6DD0A8" w14:textId="54176924"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At this meeting</w:t>
      </w:r>
      <w:r w:rsidR="00B5389C">
        <w:rPr>
          <w:rFonts w:ascii="Times New Roman" w:eastAsia="Times New Roman" w:hAnsi="Times New Roman" w:cs="Times New Roman"/>
          <w:sz w:val="24"/>
          <w:szCs w:val="24"/>
        </w:rPr>
        <w:t>,</w:t>
      </w:r>
      <w:r w:rsidRPr="00B5389C">
        <w:rPr>
          <w:rFonts w:ascii="Times New Roman" w:eastAsia="Times New Roman" w:hAnsi="Times New Roman" w:cs="Times New Roman"/>
          <w:sz w:val="24"/>
          <w:szCs w:val="24"/>
        </w:rPr>
        <w:t xml:space="preserve"> discussions should take place regarding the format of the future hearing</w:t>
      </w:r>
      <w:r w:rsidR="00B5389C">
        <w:rPr>
          <w:rFonts w:ascii="Times New Roman" w:eastAsia="Times New Roman" w:hAnsi="Times New Roman" w:cs="Times New Roman"/>
          <w:sz w:val="24"/>
          <w:szCs w:val="24"/>
        </w:rPr>
        <w:t>,</w:t>
      </w:r>
      <w:r w:rsidRPr="00B5389C">
        <w:rPr>
          <w:rFonts w:ascii="Times New Roman" w:eastAsia="Times New Roman" w:hAnsi="Times New Roman" w:cs="Times New Roman"/>
          <w:sz w:val="24"/>
          <w:szCs w:val="24"/>
        </w:rPr>
        <w:t xml:space="preserve"> and any views that the Local Authority and parents have in respect of this</w:t>
      </w:r>
      <w:r w:rsidR="00B5389C">
        <w:rPr>
          <w:rFonts w:ascii="Times New Roman" w:eastAsia="Times New Roman" w:hAnsi="Times New Roman" w:cs="Times New Roman"/>
          <w:sz w:val="24"/>
          <w:szCs w:val="24"/>
        </w:rPr>
        <w:t>,</w:t>
      </w:r>
      <w:r w:rsidRPr="00B5389C">
        <w:rPr>
          <w:rFonts w:ascii="Times New Roman" w:eastAsia="Times New Roman" w:hAnsi="Times New Roman" w:cs="Times New Roman"/>
          <w:sz w:val="24"/>
          <w:szCs w:val="24"/>
        </w:rPr>
        <w:t xml:space="preserve"> to inform the Local Authority’s subsequent application. The views of the hospital safeguarding lead on the nature of the parents’ participation at any hearing should also be obtained outside of the meeting.</w:t>
      </w:r>
    </w:p>
    <w:p w14:paraId="12EAAB2E" w14:textId="77777777" w:rsidR="00BF3953" w:rsidRPr="00B5389C" w:rsidRDefault="00BF3953" w:rsidP="0002499F">
      <w:pPr>
        <w:pStyle w:val="ListParagraph"/>
        <w:rPr>
          <w:rFonts w:ascii="Times New Roman" w:eastAsia="Times New Roman" w:hAnsi="Times New Roman" w:cs="Times New Roman"/>
          <w:sz w:val="24"/>
          <w:szCs w:val="24"/>
        </w:rPr>
      </w:pPr>
    </w:p>
    <w:p w14:paraId="4FB5B7A3" w14:textId="4ECADEEF"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Following this, during week 36 of the pregnancy, a c</w:t>
      </w:r>
      <w:r w:rsidRPr="00B5389C">
        <w:rPr>
          <w:rFonts w:ascii="Times New Roman" w:hAnsi="Times New Roman" w:cs="Times New Roman"/>
          <w:sz w:val="24"/>
          <w:szCs w:val="24"/>
        </w:rPr>
        <w:t xml:space="preserve">opy of the post-birth plan should be shared with the hospital. This should include information regarding the Local Authority’s plan to issue proceedings, what type of hearing is anticipated, the support that the parents will need to participate and who will care for the baby if the parents </w:t>
      </w:r>
      <w:r w:rsidR="00B5389C" w:rsidRPr="00B5389C">
        <w:rPr>
          <w:rFonts w:ascii="Times New Roman" w:hAnsi="Times New Roman" w:cs="Times New Roman"/>
          <w:sz w:val="24"/>
          <w:szCs w:val="24"/>
        </w:rPr>
        <w:t>must</w:t>
      </w:r>
      <w:r w:rsidRPr="00B5389C">
        <w:rPr>
          <w:rFonts w:ascii="Times New Roman" w:hAnsi="Times New Roman" w:cs="Times New Roman"/>
          <w:sz w:val="24"/>
          <w:szCs w:val="24"/>
        </w:rPr>
        <w:t xml:space="preserve"> leave hospital to attend a hearing. It should also clearly set out any steps to be taken in the event of emergency e.g. should parents seek to leave the hospital with the baby prior to the hearing.</w:t>
      </w:r>
    </w:p>
    <w:p w14:paraId="0952BD56" w14:textId="77777777" w:rsidR="00BF3953" w:rsidRPr="00B5389C" w:rsidRDefault="00BF3953" w:rsidP="0002499F">
      <w:pPr>
        <w:pStyle w:val="ListParagraph"/>
        <w:rPr>
          <w:rFonts w:ascii="Times New Roman" w:eastAsia="Times New Roman" w:hAnsi="Times New Roman" w:cs="Times New Roman"/>
          <w:sz w:val="24"/>
          <w:szCs w:val="24"/>
        </w:rPr>
      </w:pPr>
    </w:p>
    <w:p w14:paraId="46364CE8" w14:textId="16AF8305"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The local authority must give notification to CAFCASS of a planned issue case by week 36</w:t>
      </w:r>
      <w:r w:rsidR="00B5389C">
        <w:rPr>
          <w:rFonts w:ascii="Times New Roman" w:eastAsia="Times New Roman" w:hAnsi="Times New Roman" w:cs="Times New Roman"/>
          <w:sz w:val="24"/>
          <w:szCs w:val="24"/>
        </w:rPr>
        <w:t>,</w:t>
      </w:r>
      <w:r w:rsidRPr="00B5389C">
        <w:rPr>
          <w:rFonts w:ascii="Times New Roman" w:eastAsia="Times New Roman" w:hAnsi="Times New Roman" w:cs="Times New Roman"/>
          <w:sz w:val="24"/>
          <w:szCs w:val="24"/>
        </w:rPr>
        <w:t xml:space="preserve"> once they have had the first meeting with </w:t>
      </w:r>
      <w:r w:rsidR="00B5389C">
        <w:rPr>
          <w:rFonts w:ascii="Times New Roman" w:eastAsia="Times New Roman" w:hAnsi="Times New Roman" w:cs="Times New Roman"/>
          <w:sz w:val="24"/>
          <w:szCs w:val="24"/>
        </w:rPr>
        <w:t xml:space="preserve">the </w:t>
      </w:r>
      <w:r w:rsidRPr="00B5389C">
        <w:rPr>
          <w:rFonts w:ascii="Times New Roman" w:eastAsia="Times New Roman" w:hAnsi="Times New Roman" w:cs="Times New Roman"/>
          <w:sz w:val="24"/>
          <w:szCs w:val="24"/>
        </w:rPr>
        <w:t xml:space="preserve">parents to gain consent to notify. The local authority should complete the template attached and provide an outline timescale for issue where consent is obtained through </w:t>
      </w:r>
      <w:r w:rsidR="00B5389C">
        <w:rPr>
          <w:rFonts w:ascii="Times New Roman" w:eastAsia="Times New Roman" w:hAnsi="Times New Roman" w:cs="Times New Roman"/>
          <w:sz w:val="24"/>
          <w:szCs w:val="24"/>
        </w:rPr>
        <w:t xml:space="preserve">the </w:t>
      </w:r>
      <w:r w:rsidRPr="00B5389C">
        <w:rPr>
          <w:rFonts w:ascii="Times New Roman" w:eastAsia="Times New Roman" w:hAnsi="Times New Roman" w:cs="Times New Roman"/>
          <w:sz w:val="24"/>
          <w:szCs w:val="24"/>
        </w:rPr>
        <w:t xml:space="preserve">pre-proceedings process. The template should be sent under cover of an email stating that the template is provided pursuant to the 2025 Newborn Baby Protocol. Notifications should be sent to </w:t>
      </w:r>
      <w:hyperlink r:id="rId7" w:history="1">
        <w:r w:rsidRPr="00CC7188">
          <w:rPr>
            <w:rStyle w:val="Hyperlink"/>
            <w:rFonts w:ascii="Times New Roman" w:hAnsi="Times New Roman" w:cs="Times New Roman"/>
            <w:color w:val="0070C0"/>
            <w:sz w:val="24"/>
            <w:szCs w:val="24"/>
          </w:rPr>
          <w:t>AllocationsA9@cafcass.gov.uk</w:t>
        </w:r>
      </w:hyperlink>
    </w:p>
    <w:p w14:paraId="2C3130C1"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76283919" w14:textId="0F41EEEA"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 xml:space="preserve">The pre-birth </w:t>
      </w:r>
      <w:r w:rsidR="00CC7188">
        <w:rPr>
          <w:rFonts w:ascii="Times New Roman" w:eastAsia="Times New Roman" w:hAnsi="Times New Roman" w:cs="Times New Roman"/>
          <w:sz w:val="24"/>
          <w:szCs w:val="24"/>
        </w:rPr>
        <w:t>P</w:t>
      </w:r>
      <w:r w:rsidRPr="00B5389C">
        <w:rPr>
          <w:rFonts w:ascii="Times New Roman" w:eastAsia="Times New Roman" w:hAnsi="Times New Roman" w:cs="Times New Roman"/>
          <w:sz w:val="24"/>
          <w:szCs w:val="24"/>
        </w:rPr>
        <w:t>re-</w:t>
      </w:r>
      <w:r w:rsidR="00CC7188">
        <w:rPr>
          <w:rFonts w:ascii="Times New Roman" w:eastAsia="Times New Roman" w:hAnsi="Times New Roman" w:cs="Times New Roman"/>
          <w:sz w:val="24"/>
          <w:szCs w:val="24"/>
        </w:rPr>
        <w:t>P</w:t>
      </w:r>
      <w:r w:rsidRPr="00B5389C">
        <w:rPr>
          <w:rFonts w:ascii="Times New Roman" w:eastAsia="Times New Roman" w:hAnsi="Times New Roman" w:cs="Times New Roman"/>
          <w:sz w:val="24"/>
          <w:szCs w:val="24"/>
        </w:rPr>
        <w:t xml:space="preserve">roceedings </w:t>
      </w:r>
      <w:r w:rsidR="00CC7188">
        <w:rPr>
          <w:rFonts w:ascii="Times New Roman" w:eastAsia="Times New Roman" w:hAnsi="Times New Roman" w:cs="Times New Roman"/>
          <w:sz w:val="24"/>
          <w:szCs w:val="24"/>
        </w:rPr>
        <w:t>M</w:t>
      </w:r>
      <w:r w:rsidRPr="00B5389C">
        <w:rPr>
          <w:rFonts w:ascii="Times New Roman" w:eastAsia="Times New Roman" w:hAnsi="Times New Roman" w:cs="Times New Roman"/>
          <w:sz w:val="24"/>
          <w:szCs w:val="24"/>
        </w:rPr>
        <w:t>eeting should be face to face wherever possible to ensure fair engagement with the parents.</w:t>
      </w:r>
    </w:p>
    <w:p w14:paraId="00235DE3" w14:textId="77777777" w:rsidR="00BF3953" w:rsidRPr="00B5389C" w:rsidRDefault="00BF3953" w:rsidP="0002499F">
      <w:pPr>
        <w:pStyle w:val="ListParagraph"/>
        <w:rPr>
          <w:rFonts w:ascii="Times New Roman" w:eastAsia="Times New Roman" w:hAnsi="Times New Roman" w:cs="Times New Roman"/>
          <w:sz w:val="24"/>
          <w:szCs w:val="24"/>
        </w:rPr>
      </w:pPr>
    </w:p>
    <w:p w14:paraId="67D56CDC" w14:textId="77777777" w:rsidR="00BF3953" w:rsidRPr="00B5389C" w:rsidRDefault="00BF3953" w:rsidP="0002499F">
      <w:pPr>
        <w:pStyle w:val="ListParagraph"/>
        <w:numPr>
          <w:ilvl w:val="0"/>
          <w:numId w:val="1"/>
        </w:numPr>
        <w:spacing w:after="0" w:line="240" w:lineRule="auto"/>
        <w:rPr>
          <w:rFonts w:ascii="Times New Roman" w:eastAsia="Times New Roman" w:hAnsi="Times New Roman" w:cs="Times New Roman"/>
          <w:sz w:val="24"/>
          <w:szCs w:val="24"/>
        </w:rPr>
      </w:pPr>
      <w:r w:rsidRPr="00B5389C">
        <w:rPr>
          <w:rFonts w:ascii="Times New Roman" w:eastAsia="Times New Roman" w:hAnsi="Times New Roman" w:cs="Times New Roman"/>
          <w:sz w:val="24"/>
          <w:szCs w:val="24"/>
        </w:rPr>
        <w:t>It is recognised that concealed or late presentation of pregnancy will impact on the above timescale.  General principles will still apply, and such cases will still be front-loaded as far as possible</w:t>
      </w:r>
      <w:r w:rsidRPr="00B5389C">
        <w:rPr>
          <w:rFonts w:ascii="Times New Roman" w:eastAsia="Times New Roman" w:hAnsi="Times New Roman" w:cs="Times New Roman"/>
          <w:i/>
          <w:iCs/>
          <w:sz w:val="24"/>
          <w:szCs w:val="24"/>
        </w:rPr>
        <w:t>.</w:t>
      </w:r>
    </w:p>
    <w:p w14:paraId="01BE11E3" w14:textId="77777777" w:rsidR="00BF3953" w:rsidRPr="00B5389C" w:rsidRDefault="00BF3953" w:rsidP="0002499F">
      <w:pPr>
        <w:pStyle w:val="ListParagraph"/>
        <w:spacing w:after="0" w:line="240" w:lineRule="auto"/>
        <w:rPr>
          <w:rFonts w:ascii="Times New Roman" w:eastAsia="Times New Roman" w:hAnsi="Times New Roman" w:cs="Times New Roman"/>
          <w:sz w:val="24"/>
          <w:szCs w:val="24"/>
        </w:rPr>
      </w:pPr>
    </w:p>
    <w:p w14:paraId="73C0EAC8" w14:textId="09508A6A" w:rsidR="00BF3953" w:rsidRPr="00B5389C" w:rsidRDefault="00BF3953" w:rsidP="0002499F">
      <w:pPr>
        <w:pStyle w:val="ListParagraph"/>
        <w:numPr>
          <w:ilvl w:val="0"/>
          <w:numId w:val="1"/>
        </w:numPr>
        <w:spacing w:after="0" w:line="240" w:lineRule="auto"/>
        <w:rPr>
          <w:rFonts w:ascii="Times New Roman" w:hAnsi="Times New Roman" w:cs="Times New Roman"/>
          <w:sz w:val="24"/>
          <w:szCs w:val="24"/>
        </w:rPr>
      </w:pPr>
      <w:r w:rsidRPr="00B5389C">
        <w:rPr>
          <w:rFonts w:ascii="Times New Roman" w:eastAsia="Times New Roman" w:hAnsi="Times New Roman" w:cs="Times New Roman"/>
          <w:sz w:val="24"/>
          <w:szCs w:val="24"/>
        </w:rPr>
        <w:t xml:space="preserve">The local authority should give notification to the court when the birth is imminent by sending the attached completed template to </w:t>
      </w:r>
      <w:hyperlink r:id="rId8" w:history="1">
        <w:r w:rsidRPr="00CC7188">
          <w:rPr>
            <w:rStyle w:val="Hyperlink"/>
            <w:rFonts w:ascii="Times New Roman" w:eastAsia="Times New Roman" w:hAnsi="Times New Roman" w:cs="Times New Roman"/>
            <w:color w:val="0070C0"/>
            <w:sz w:val="24"/>
            <w:szCs w:val="24"/>
          </w:rPr>
          <w:t>LiverpoolDFCPublicLawApps@Justice.gov.uk</w:t>
        </w:r>
      </w:hyperlink>
      <w:r w:rsidRPr="00CC7188">
        <w:rPr>
          <w:rFonts w:ascii="Times New Roman" w:eastAsia="Times New Roman" w:hAnsi="Times New Roman" w:cs="Times New Roman"/>
          <w:color w:val="0070C0"/>
          <w:sz w:val="24"/>
          <w:szCs w:val="24"/>
        </w:rPr>
        <w:t xml:space="preserve">  </w:t>
      </w:r>
      <w:r w:rsidRPr="00B5389C">
        <w:rPr>
          <w:rFonts w:ascii="Times New Roman" w:eastAsia="Times New Roman" w:hAnsi="Times New Roman" w:cs="Times New Roman"/>
          <w:sz w:val="24"/>
          <w:szCs w:val="24"/>
        </w:rPr>
        <w:t xml:space="preserve">under cover of an email identifying that this is </w:t>
      </w:r>
      <w:r w:rsidR="00CC7188">
        <w:rPr>
          <w:rFonts w:ascii="Times New Roman" w:eastAsia="Times New Roman" w:hAnsi="Times New Roman" w:cs="Times New Roman"/>
          <w:sz w:val="24"/>
          <w:szCs w:val="24"/>
        </w:rPr>
        <w:t xml:space="preserve">a </w:t>
      </w:r>
      <w:r w:rsidRPr="00B5389C">
        <w:rPr>
          <w:rFonts w:ascii="Times New Roman" w:eastAsia="Times New Roman" w:hAnsi="Times New Roman" w:cs="Times New Roman"/>
          <w:sz w:val="24"/>
          <w:szCs w:val="24"/>
        </w:rPr>
        <w:t>notification of an impending birth pursuant to the 2025 Newborn Baby Protocol.</w:t>
      </w:r>
    </w:p>
    <w:p w14:paraId="4AFBF923" w14:textId="77777777" w:rsidR="00BF3953" w:rsidRPr="00B5389C" w:rsidRDefault="00BF3953" w:rsidP="0002499F">
      <w:pPr>
        <w:pStyle w:val="ListParagraph"/>
        <w:rPr>
          <w:rFonts w:ascii="Times New Roman" w:hAnsi="Times New Roman" w:cs="Times New Roman"/>
          <w:sz w:val="24"/>
          <w:szCs w:val="24"/>
        </w:rPr>
      </w:pPr>
    </w:p>
    <w:p w14:paraId="3F9195A5" w14:textId="6839B399"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Following the baby’s birth, the hospital through the safeguarding lead, should endeavour to give the Local Authority</w:t>
      </w:r>
      <w:r w:rsidR="00CC7188">
        <w:rPr>
          <w:rFonts w:ascii="Times New Roman" w:hAnsi="Times New Roman" w:cs="Times New Roman"/>
          <w:sz w:val="24"/>
          <w:szCs w:val="24"/>
        </w:rPr>
        <w:t xml:space="preserve"> through the allocated social worker or team manager</w:t>
      </w:r>
      <w:r w:rsidRPr="00B5389C">
        <w:rPr>
          <w:rFonts w:ascii="Times New Roman" w:hAnsi="Times New Roman" w:cs="Times New Roman"/>
          <w:sz w:val="24"/>
          <w:szCs w:val="24"/>
        </w:rPr>
        <w:t xml:space="preserve"> details of when they foresee the baby being medically fit for discharge. Any changes in respect of this should be communicated in a timely manner. </w:t>
      </w:r>
    </w:p>
    <w:p w14:paraId="4F26C44A" w14:textId="77777777" w:rsidR="00BF3953" w:rsidRPr="00B5389C" w:rsidRDefault="00BF3953" w:rsidP="0002499F">
      <w:pPr>
        <w:pStyle w:val="ListParagraph"/>
        <w:rPr>
          <w:rFonts w:ascii="Times New Roman" w:hAnsi="Times New Roman" w:cs="Times New Roman"/>
          <w:sz w:val="24"/>
          <w:szCs w:val="24"/>
        </w:rPr>
      </w:pPr>
    </w:p>
    <w:p w14:paraId="1D45338F" w14:textId="30795061" w:rsidR="00BF3953" w:rsidRPr="00B5389C" w:rsidRDefault="00B1786D"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lastRenderedPageBreak/>
        <w:t>T</w:t>
      </w:r>
      <w:r w:rsidR="00BF3953" w:rsidRPr="00B5389C">
        <w:rPr>
          <w:rFonts w:ascii="Times New Roman" w:hAnsi="Times New Roman" w:cs="Times New Roman"/>
          <w:sz w:val="24"/>
          <w:szCs w:val="24"/>
        </w:rPr>
        <w:t>he local authority should issue proceedings on the day of birth, or if the mother gives birth outside working hours, by 12 noon the following working day. The local authority should not wait until the baby is medically fit for discharge.</w:t>
      </w:r>
    </w:p>
    <w:p w14:paraId="02D7C547" w14:textId="77777777" w:rsidR="00BF3953" w:rsidRPr="00B5389C" w:rsidRDefault="00BF3953" w:rsidP="0002499F">
      <w:pPr>
        <w:pStyle w:val="ListParagraph"/>
        <w:rPr>
          <w:rFonts w:ascii="Times New Roman" w:hAnsi="Times New Roman" w:cs="Times New Roman"/>
          <w:sz w:val="24"/>
          <w:szCs w:val="24"/>
        </w:rPr>
      </w:pPr>
    </w:p>
    <w:p w14:paraId="2AB7DD7B"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The pre-birth assessment should be submitted with the C110A. A concise updating social work evidence template (‘SWET’) must follow as soon as possible, and in any event allowing sufficient time for the representatives for the parent(s) and children’s guardian to take instructions. The SWET can refer to the pre-birth assessment rather than repeating its contents and should deal essentially with updating information and interim care planning. The SWET should not normally exceed 8 sides of A4 paper.</w:t>
      </w:r>
    </w:p>
    <w:p w14:paraId="6AB8835C" w14:textId="77777777" w:rsidR="00BF3953" w:rsidRPr="00B5389C" w:rsidRDefault="00BF3953" w:rsidP="0002499F">
      <w:pPr>
        <w:pStyle w:val="ListParagraph"/>
        <w:rPr>
          <w:rFonts w:ascii="Times New Roman" w:hAnsi="Times New Roman" w:cs="Times New Roman"/>
          <w:sz w:val="24"/>
          <w:szCs w:val="24"/>
        </w:rPr>
      </w:pPr>
    </w:p>
    <w:p w14:paraId="439462CC" w14:textId="33B36FE0"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If the local authority seeks an urgent hearing there should be a concise statement of the reasons why, provided either in the C110A or in an accompanying document so that the judge and legal adviser who are allocating and gatekeeping the case have sufficient material to make</w:t>
      </w:r>
      <w:r w:rsidR="00CC7188">
        <w:rPr>
          <w:rFonts w:ascii="Times New Roman" w:hAnsi="Times New Roman" w:cs="Times New Roman"/>
          <w:sz w:val="24"/>
          <w:szCs w:val="24"/>
        </w:rPr>
        <w:t xml:space="preserve"> the</w:t>
      </w:r>
      <w:r w:rsidRPr="00B5389C">
        <w:rPr>
          <w:rFonts w:ascii="Times New Roman" w:hAnsi="Times New Roman" w:cs="Times New Roman"/>
          <w:sz w:val="24"/>
          <w:szCs w:val="24"/>
        </w:rPr>
        <w:t xml:space="preserve"> necessary decisions.</w:t>
      </w:r>
    </w:p>
    <w:p w14:paraId="2E9F080C" w14:textId="77777777" w:rsidR="00BF3953" w:rsidRPr="00B5389C" w:rsidRDefault="00BF3953" w:rsidP="0002499F">
      <w:pPr>
        <w:pStyle w:val="ListParagraph"/>
        <w:rPr>
          <w:rFonts w:ascii="Times New Roman" w:hAnsi="Times New Roman" w:cs="Times New Roman"/>
          <w:sz w:val="24"/>
          <w:szCs w:val="24"/>
        </w:rPr>
      </w:pPr>
    </w:p>
    <w:p w14:paraId="238FF707"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 xml:space="preserve">The local authorities will continue to work with hospitals to encourage a proportionate approach to discharge of the newborn child(ren), that allows for collaborative approaches to the timing of notification and progress of care proceedings. </w:t>
      </w:r>
    </w:p>
    <w:p w14:paraId="65047D6A" w14:textId="77777777" w:rsidR="00BF3953" w:rsidRPr="00B5389C" w:rsidRDefault="00BF3953" w:rsidP="0002499F">
      <w:pPr>
        <w:pStyle w:val="ListParagraph"/>
        <w:rPr>
          <w:rFonts w:ascii="Times New Roman" w:hAnsi="Times New Roman" w:cs="Times New Roman"/>
          <w:sz w:val="24"/>
          <w:szCs w:val="24"/>
        </w:rPr>
      </w:pPr>
    </w:p>
    <w:p w14:paraId="784C3C59"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 xml:space="preserve">The hospital safeguarding lead should be informed of the date for the initial court hearing at the earliest opportunity by the local authority allocated social worker or team manager. </w:t>
      </w:r>
    </w:p>
    <w:p w14:paraId="1FB4114E" w14:textId="77777777" w:rsidR="00BF3953" w:rsidRPr="00B5389C" w:rsidRDefault="00BF3953" w:rsidP="0002499F">
      <w:pPr>
        <w:pStyle w:val="ListParagraph"/>
        <w:rPr>
          <w:rFonts w:ascii="Times New Roman" w:hAnsi="Times New Roman" w:cs="Times New Roman"/>
          <w:sz w:val="24"/>
          <w:szCs w:val="24"/>
        </w:rPr>
      </w:pPr>
    </w:p>
    <w:p w14:paraId="5A089143" w14:textId="1DB5D49A"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 xml:space="preserve">Should the hospital be unable to continue to care for the baby in hospital until this date, the hospital safeguarding lead or their nominee must clearly inform the allocated social worker or their team manager or emergency duty team at the  Local Authority  </w:t>
      </w:r>
      <w:r w:rsidR="00CC7188">
        <w:rPr>
          <w:rFonts w:ascii="Times New Roman" w:hAnsi="Times New Roman" w:cs="Times New Roman"/>
          <w:sz w:val="24"/>
          <w:szCs w:val="24"/>
        </w:rPr>
        <w:t>the date and time by which</w:t>
      </w:r>
      <w:r w:rsidRPr="00B5389C">
        <w:rPr>
          <w:rFonts w:ascii="Times New Roman" w:hAnsi="Times New Roman" w:cs="Times New Roman"/>
          <w:sz w:val="24"/>
          <w:szCs w:val="24"/>
        </w:rPr>
        <w:t xml:space="preserve"> the baby must be discharged from hospital</w:t>
      </w:r>
      <w:r w:rsidR="00CC7188">
        <w:rPr>
          <w:rFonts w:ascii="Times New Roman" w:hAnsi="Times New Roman" w:cs="Times New Roman"/>
          <w:sz w:val="24"/>
          <w:szCs w:val="24"/>
        </w:rPr>
        <w:t xml:space="preserve">, </w:t>
      </w:r>
      <w:r w:rsidRPr="00B5389C">
        <w:rPr>
          <w:rFonts w:ascii="Times New Roman" w:hAnsi="Times New Roman" w:cs="Times New Roman"/>
          <w:sz w:val="24"/>
          <w:szCs w:val="24"/>
        </w:rPr>
        <w:t>and the reasons for this</w:t>
      </w:r>
      <w:r w:rsidR="00CC7188">
        <w:rPr>
          <w:rFonts w:ascii="Times New Roman" w:hAnsi="Times New Roman" w:cs="Times New Roman"/>
          <w:sz w:val="24"/>
          <w:szCs w:val="24"/>
        </w:rPr>
        <w:t>,</w:t>
      </w:r>
      <w:r w:rsidRPr="00B5389C">
        <w:rPr>
          <w:rFonts w:ascii="Times New Roman" w:hAnsi="Times New Roman" w:cs="Times New Roman"/>
          <w:sz w:val="24"/>
          <w:szCs w:val="24"/>
        </w:rPr>
        <w:t xml:space="preserve"> so that the Local Authority can consider the need to seek an urgent hearing.</w:t>
      </w:r>
    </w:p>
    <w:p w14:paraId="15B98C76" w14:textId="77777777" w:rsidR="00BF3953" w:rsidRPr="00B5389C" w:rsidRDefault="00BF3953" w:rsidP="0002499F">
      <w:pPr>
        <w:pStyle w:val="ListParagraph"/>
        <w:rPr>
          <w:rFonts w:ascii="Times New Roman" w:hAnsi="Times New Roman" w:cs="Times New Roman"/>
          <w:sz w:val="24"/>
          <w:szCs w:val="24"/>
        </w:rPr>
      </w:pPr>
    </w:p>
    <w:p w14:paraId="0A4E4B89"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If the local authority seeks a same day hearing they should provide written evidence from the hospital of the following:</w:t>
      </w:r>
    </w:p>
    <w:p w14:paraId="78B470E0" w14:textId="77777777" w:rsidR="00BF3953" w:rsidRPr="00B5389C" w:rsidRDefault="00BF3953" w:rsidP="0002499F">
      <w:pPr>
        <w:pStyle w:val="ListParagraph"/>
        <w:rPr>
          <w:rFonts w:ascii="Times New Roman" w:hAnsi="Times New Roman" w:cs="Times New Roman"/>
          <w:sz w:val="24"/>
          <w:szCs w:val="24"/>
        </w:rPr>
      </w:pPr>
    </w:p>
    <w:p w14:paraId="3D5B44BA" w14:textId="0B590551" w:rsidR="00BF3953" w:rsidRPr="00B5389C" w:rsidRDefault="00BF3953" w:rsidP="0002499F">
      <w:pPr>
        <w:pStyle w:val="ListParagraph"/>
        <w:numPr>
          <w:ilvl w:val="0"/>
          <w:numId w:val="2"/>
        </w:numPr>
        <w:rPr>
          <w:rFonts w:ascii="Times New Roman" w:hAnsi="Times New Roman" w:cs="Times New Roman"/>
          <w:sz w:val="24"/>
          <w:szCs w:val="24"/>
        </w:rPr>
      </w:pPr>
      <w:r w:rsidRPr="00B5389C">
        <w:rPr>
          <w:rFonts w:ascii="Times New Roman" w:hAnsi="Times New Roman" w:cs="Times New Roman"/>
          <w:sz w:val="24"/>
          <w:szCs w:val="24"/>
        </w:rPr>
        <w:t>that the hospital confirms that the baby is medically f</w:t>
      </w:r>
      <w:r w:rsidR="007E0151" w:rsidRPr="00B5389C">
        <w:rPr>
          <w:rFonts w:ascii="Times New Roman" w:hAnsi="Times New Roman" w:cs="Times New Roman"/>
          <w:sz w:val="24"/>
          <w:szCs w:val="24"/>
        </w:rPr>
        <w:t>o</w:t>
      </w:r>
      <w:r w:rsidRPr="00B5389C">
        <w:rPr>
          <w:rFonts w:ascii="Times New Roman" w:hAnsi="Times New Roman" w:cs="Times New Roman"/>
          <w:sz w:val="24"/>
          <w:szCs w:val="24"/>
        </w:rPr>
        <w:t>r for discharge:</w:t>
      </w:r>
    </w:p>
    <w:p w14:paraId="71685714" w14:textId="59975869" w:rsidR="00BF3953" w:rsidRPr="00B5389C" w:rsidRDefault="00BF3953" w:rsidP="0002499F">
      <w:pPr>
        <w:pStyle w:val="ListParagraph"/>
        <w:numPr>
          <w:ilvl w:val="0"/>
          <w:numId w:val="2"/>
        </w:numPr>
        <w:rPr>
          <w:rFonts w:ascii="Times New Roman" w:hAnsi="Times New Roman" w:cs="Times New Roman"/>
          <w:sz w:val="24"/>
          <w:szCs w:val="24"/>
        </w:rPr>
      </w:pPr>
      <w:r w:rsidRPr="00B5389C">
        <w:rPr>
          <w:rFonts w:ascii="Times New Roman" w:hAnsi="Times New Roman" w:cs="Times New Roman"/>
          <w:sz w:val="24"/>
          <w:szCs w:val="24"/>
        </w:rPr>
        <w:t>that it is not possible to keep the baby in hospital any longer to avoid a same day hearing</w:t>
      </w:r>
      <w:r w:rsidR="00CC7188">
        <w:rPr>
          <w:rFonts w:ascii="Times New Roman" w:hAnsi="Times New Roman" w:cs="Times New Roman"/>
          <w:sz w:val="24"/>
          <w:szCs w:val="24"/>
        </w:rPr>
        <w:t>, giving reasons why</w:t>
      </w:r>
      <w:r w:rsidRPr="00B5389C">
        <w:rPr>
          <w:rFonts w:ascii="Times New Roman" w:hAnsi="Times New Roman" w:cs="Times New Roman"/>
          <w:sz w:val="24"/>
          <w:szCs w:val="24"/>
        </w:rPr>
        <w:t>.</w:t>
      </w:r>
    </w:p>
    <w:p w14:paraId="4AE18D5B" w14:textId="77777777" w:rsidR="00BF3953" w:rsidRPr="00B5389C" w:rsidRDefault="00BF3953" w:rsidP="0002499F">
      <w:pPr>
        <w:pStyle w:val="ListParagraph"/>
        <w:rPr>
          <w:rFonts w:ascii="Times New Roman" w:hAnsi="Times New Roman" w:cs="Times New Roman"/>
          <w:sz w:val="24"/>
          <w:szCs w:val="24"/>
        </w:rPr>
      </w:pPr>
    </w:p>
    <w:p w14:paraId="49F8B5E6" w14:textId="5D51E3C6"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The local authority shall set out in its C110A whether it asks for an attended hearing or a hybrid/remote hearing.</w:t>
      </w:r>
    </w:p>
    <w:p w14:paraId="65670A39" w14:textId="77777777" w:rsidR="00BF3953" w:rsidRPr="00B5389C" w:rsidRDefault="00BF3953" w:rsidP="0002499F">
      <w:pPr>
        <w:pStyle w:val="ListParagraph"/>
        <w:rPr>
          <w:rFonts w:ascii="Times New Roman" w:hAnsi="Times New Roman" w:cs="Times New Roman"/>
          <w:sz w:val="24"/>
          <w:szCs w:val="24"/>
        </w:rPr>
      </w:pPr>
    </w:p>
    <w:p w14:paraId="3D002C76"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eastAsia="Times New Roman" w:hAnsi="Times New Roman" w:cs="Times New Roman"/>
          <w:sz w:val="24"/>
          <w:szCs w:val="24"/>
        </w:rPr>
        <w:t>Where the hearing is to take place virtually or as a hybrid hearing, the parents’ solicitor(s) should attend the hearing virtually from the same location as the parent (e.g. from the hospital if the mother remains an inpatient).</w:t>
      </w:r>
    </w:p>
    <w:p w14:paraId="4AB67918" w14:textId="77777777" w:rsidR="00BF3953" w:rsidRPr="00B5389C" w:rsidRDefault="00BF3953" w:rsidP="0002499F">
      <w:pPr>
        <w:pStyle w:val="ListParagraph"/>
        <w:rPr>
          <w:rFonts w:ascii="Times New Roman" w:hAnsi="Times New Roman" w:cs="Times New Roman"/>
          <w:sz w:val="24"/>
          <w:szCs w:val="24"/>
        </w:rPr>
      </w:pPr>
    </w:p>
    <w:p w14:paraId="55505978"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The hospital shall, if reasonably practicable, provide a private room for the parents to use for any remote participation in a hearing.</w:t>
      </w:r>
    </w:p>
    <w:p w14:paraId="068542F0" w14:textId="77777777" w:rsidR="00BF3953" w:rsidRPr="00B5389C" w:rsidRDefault="00BF3953" w:rsidP="0002499F">
      <w:pPr>
        <w:pStyle w:val="ListParagraph"/>
        <w:rPr>
          <w:rFonts w:ascii="Times New Roman" w:hAnsi="Times New Roman" w:cs="Times New Roman"/>
          <w:sz w:val="24"/>
          <w:szCs w:val="24"/>
        </w:rPr>
      </w:pPr>
    </w:p>
    <w:p w14:paraId="4165ABB5"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The parents’ solicitors shall provide a laptop to enable the parents to participate in any hearing remotely from hospital.</w:t>
      </w:r>
    </w:p>
    <w:p w14:paraId="74791345" w14:textId="77777777" w:rsidR="00BF3953" w:rsidRPr="00B5389C" w:rsidRDefault="00BF3953" w:rsidP="0002499F">
      <w:pPr>
        <w:pStyle w:val="ListParagraph"/>
        <w:rPr>
          <w:rFonts w:ascii="Times New Roman" w:hAnsi="Times New Roman" w:cs="Times New Roman"/>
          <w:sz w:val="24"/>
          <w:szCs w:val="24"/>
        </w:rPr>
      </w:pPr>
    </w:p>
    <w:p w14:paraId="63E53A12" w14:textId="77777777"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The contact details for all hospital safeguarding leads will be sent to the court for the use of the judiciary, court staff and legal professionals to enable direct communication where necessary. Updated contact details for all hospital safeguarding leads must also be provided to the local authorities.</w:t>
      </w:r>
    </w:p>
    <w:p w14:paraId="6BF1B60E" w14:textId="77777777" w:rsidR="00BF3953" w:rsidRPr="00B5389C" w:rsidRDefault="00BF3953" w:rsidP="0002499F">
      <w:pPr>
        <w:pStyle w:val="ListParagraph"/>
        <w:rPr>
          <w:rFonts w:ascii="Times New Roman" w:hAnsi="Times New Roman" w:cs="Times New Roman"/>
          <w:sz w:val="24"/>
          <w:szCs w:val="24"/>
        </w:rPr>
      </w:pPr>
    </w:p>
    <w:p w14:paraId="32E2180B" w14:textId="6F77322A" w:rsidR="00BF3953" w:rsidRPr="00B5389C" w:rsidRDefault="00BF3953" w:rsidP="0002499F">
      <w:pPr>
        <w:pStyle w:val="ListParagraph"/>
        <w:numPr>
          <w:ilvl w:val="0"/>
          <w:numId w:val="1"/>
        </w:numPr>
        <w:rPr>
          <w:rFonts w:ascii="Times New Roman" w:hAnsi="Times New Roman" w:cs="Times New Roman"/>
          <w:sz w:val="24"/>
          <w:szCs w:val="24"/>
        </w:rPr>
      </w:pPr>
      <w:r w:rsidRPr="00B5389C">
        <w:rPr>
          <w:rFonts w:ascii="Times New Roman" w:hAnsi="Times New Roman" w:cs="Times New Roman"/>
          <w:sz w:val="24"/>
          <w:szCs w:val="24"/>
        </w:rPr>
        <w:t>Any communication from the court or legal professionals to ascertain a baby’s fitness for discharge</w:t>
      </w:r>
      <w:r w:rsidR="00CC7188">
        <w:rPr>
          <w:rFonts w:ascii="Times New Roman" w:hAnsi="Times New Roman" w:cs="Times New Roman"/>
          <w:sz w:val="24"/>
          <w:szCs w:val="24"/>
        </w:rPr>
        <w:t>,</w:t>
      </w:r>
      <w:r w:rsidRPr="00B5389C">
        <w:rPr>
          <w:rFonts w:ascii="Times New Roman" w:hAnsi="Times New Roman" w:cs="Times New Roman"/>
          <w:sz w:val="24"/>
          <w:szCs w:val="24"/>
        </w:rPr>
        <w:t xml:space="preserve"> and whether discharge could be delayed until a proposed court hearing, should go through the safeguarding lead at the hospital and not direct to midwifery staff on the ward.</w:t>
      </w:r>
    </w:p>
    <w:p w14:paraId="26C139A3" w14:textId="77777777" w:rsidR="00BF3953" w:rsidRPr="00B5389C" w:rsidRDefault="00BF3953" w:rsidP="00BF3953">
      <w:pPr>
        <w:pStyle w:val="ListParagraph"/>
        <w:jc w:val="both"/>
        <w:rPr>
          <w:rFonts w:ascii="Times New Roman" w:hAnsi="Times New Roman" w:cs="Times New Roman"/>
          <w:sz w:val="24"/>
          <w:szCs w:val="24"/>
        </w:rPr>
      </w:pPr>
    </w:p>
    <w:p w14:paraId="5DCCDB4F" w14:textId="77777777" w:rsidR="00BF3953" w:rsidRPr="00B5389C" w:rsidRDefault="00BF3953" w:rsidP="00BF3953">
      <w:pPr>
        <w:ind w:left="720"/>
        <w:jc w:val="both"/>
        <w:rPr>
          <w:rFonts w:ascii="Times New Roman" w:hAnsi="Times New Roman" w:cs="Times New Roman"/>
          <w:sz w:val="24"/>
          <w:szCs w:val="24"/>
        </w:rPr>
      </w:pPr>
      <w:r w:rsidRPr="00B5389C">
        <w:rPr>
          <w:rFonts w:ascii="Times New Roman" w:hAnsi="Times New Roman" w:cs="Times New Roman"/>
          <w:sz w:val="24"/>
          <w:szCs w:val="24"/>
        </w:rPr>
        <w:t>His Honour Judge Steven Parker</w:t>
      </w:r>
    </w:p>
    <w:p w14:paraId="17064F47" w14:textId="77777777" w:rsidR="00BF3953" w:rsidRPr="00B5389C" w:rsidRDefault="00BF3953" w:rsidP="00BF3953">
      <w:pPr>
        <w:ind w:left="720"/>
        <w:jc w:val="both"/>
        <w:rPr>
          <w:rFonts w:ascii="Times New Roman" w:hAnsi="Times New Roman" w:cs="Times New Roman"/>
          <w:sz w:val="24"/>
          <w:szCs w:val="24"/>
        </w:rPr>
      </w:pPr>
      <w:r w:rsidRPr="00B5389C">
        <w:rPr>
          <w:rFonts w:ascii="Times New Roman" w:hAnsi="Times New Roman" w:cs="Times New Roman"/>
          <w:sz w:val="24"/>
          <w:szCs w:val="24"/>
        </w:rPr>
        <w:t>Designated Family Judge for Cheshire and Merseyside</w:t>
      </w:r>
    </w:p>
    <w:p w14:paraId="681C07A5" w14:textId="77777777" w:rsidR="00BF3953" w:rsidRPr="00B5389C" w:rsidRDefault="00BF3953" w:rsidP="00BF3953">
      <w:pPr>
        <w:ind w:left="720"/>
        <w:jc w:val="both"/>
        <w:rPr>
          <w:rFonts w:ascii="Times New Roman" w:hAnsi="Times New Roman" w:cs="Times New Roman"/>
          <w:sz w:val="24"/>
          <w:szCs w:val="24"/>
        </w:rPr>
      </w:pPr>
      <w:r w:rsidRPr="00B5389C">
        <w:rPr>
          <w:rFonts w:ascii="Times New Roman" w:hAnsi="Times New Roman" w:cs="Times New Roman"/>
          <w:sz w:val="24"/>
          <w:szCs w:val="24"/>
        </w:rPr>
        <w:t>Practice Note No 2   of 2025</w:t>
      </w:r>
    </w:p>
    <w:p w14:paraId="165E2F44" w14:textId="1B7D8F42" w:rsidR="00BF3953" w:rsidRPr="00B5389C" w:rsidRDefault="00BF3953" w:rsidP="00BF3953">
      <w:pPr>
        <w:ind w:left="720"/>
        <w:jc w:val="both"/>
        <w:rPr>
          <w:rFonts w:ascii="Times New Roman" w:hAnsi="Times New Roman" w:cs="Times New Roman"/>
          <w:sz w:val="24"/>
          <w:szCs w:val="24"/>
        </w:rPr>
      </w:pPr>
      <w:r w:rsidRPr="00B5389C">
        <w:rPr>
          <w:rFonts w:ascii="Times New Roman" w:hAnsi="Times New Roman" w:cs="Times New Roman"/>
          <w:sz w:val="24"/>
          <w:szCs w:val="24"/>
        </w:rPr>
        <w:t>Issued 1</w:t>
      </w:r>
      <w:r w:rsidR="00B5389C">
        <w:rPr>
          <w:rFonts w:ascii="Times New Roman" w:hAnsi="Times New Roman" w:cs="Times New Roman"/>
          <w:sz w:val="24"/>
          <w:szCs w:val="24"/>
        </w:rPr>
        <w:t>8</w:t>
      </w:r>
      <w:r w:rsidRPr="00B5389C">
        <w:rPr>
          <w:rFonts w:ascii="Times New Roman" w:hAnsi="Times New Roman" w:cs="Times New Roman"/>
          <w:sz w:val="24"/>
          <w:szCs w:val="24"/>
          <w:vertAlign w:val="superscript"/>
        </w:rPr>
        <w:t>th</w:t>
      </w:r>
      <w:r w:rsidRPr="00B5389C">
        <w:rPr>
          <w:rFonts w:ascii="Times New Roman" w:hAnsi="Times New Roman" w:cs="Times New Roman"/>
          <w:sz w:val="24"/>
          <w:szCs w:val="24"/>
        </w:rPr>
        <w:t xml:space="preserve"> August 2025</w:t>
      </w:r>
    </w:p>
    <w:p w14:paraId="4AC2AF55" w14:textId="77777777" w:rsidR="00B5389C" w:rsidRDefault="00B5389C" w:rsidP="00BF3953">
      <w:pPr>
        <w:ind w:left="3600"/>
        <w:jc w:val="both"/>
        <w:rPr>
          <w:rFonts w:ascii="Times New Roman" w:eastAsia="Times New Roman" w:hAnsi="Times New Roman" w:cs="Times New Roman"/>
          <w:b/>
          <w:bCs/>
          <w:sz w:val="24"/>
          <w:szCs w:val="24"/>
          <w:u w:val="single"/>
        </w:rPr>
      </w:pPr>
    </w:p>
    <w:p w14:paraId="3D30FBC0" w14:textId="77777777" w:rsidR="00B5389C" w:rsidRDefault="00B5389C" w:rsidP="00BF3953">
      <w:pPr>
        <w:ind w:left="3600"/>
        <w:jc w:val="both"/>
        <w:rPr>
          <w:rFonts w:ascii="Times New Roman" w:eastAsia="Times New Roman" w:hAnsi="Times New Roman" w:cs="Times New Roman"/>
          <w:b/>
          <w:bCs/>
          <w:sz w:val="24"/>
          <w:szCs w:val="24"/>
          <w:u w:val="single"/>
        </w:rPr>
      </w:pPr>
    </w:p>
    <w:p w14:paraId="21669F9B" w14:textId="77777777" w:rsidR="00B5389C" w:rsidRDefault="00B5389C" w:rsidP="00BF3953">
      <w:pPr>
        <w:ind w:left="3600"/>
        <w:jc w:val="both"/>
        <w:rPr>
          <w:rFonts w:ascii="Times New Roman" w:eastAsia="Times New Roman" w:hAnsi="Times New Roman" w:cs="Times New Roman"/>
          <w:b/>
          <w:bCs/>
          <w:sz w:val="24"/>
          <w:szCs w:val="24"/>
          <w:u w:val="single"/>
        </w:rPr>
      </w:pPr>
    </w:p>
    <w:p w14:paraId="6DABDA8A" w14:textId="77777777" w:rsidR="00B5389C" w:rsidRDefault="00B5389C" w:rsidP="00BF3953">
      <w:pPr>
        <w:ind w:left="3600"/>
        <w:jc w:val="both"/>
        <w:rPr>
          <w:rFonts w:ascii="Times New Roman" w:eastAsia="Times New Roman" w:hAnsi="Times New Roman" w:cs="Times New Roman"/>
          <w:b/>
          <w:bCs/>
          <w:sz w:val="24"/>
          <w:szCs w:val="24"/>
          <w:u w:val="single"/>
        </w:rPr>
      </w:pPr>
    </w:p>
    <w:p w14:paraId="1405034A" w14:textId="77777777" w:rsidR="00B5389C" w:rsidRDefault="00B5389C" w:rsidP="00BF3953">
      <w:pPr>
        <w:ind w:left="3600"/>
        <w:jc w:val="both"/>
        <w:rPr>
          <w:rFonts w:ascii="Times New Roman" w:eastAsia="Times New Roman" w:hAnsi="Times New Roman" w:cs="Times New Roman"/>
          <w:b/>
          <w:bCs/>
          <w:sz w:val="24"/>
          <w:szCs w:val="24"/>
          <w:u w:val="single"/>
        </w:rPr>
      </w:pPr>
    </w:p>
    <w:p w14:paraId="267EEE74" w14:textId="77777777" w:rsidR="00B5389C" w:rsidRDefault="00B5389C" w:rsidP="00BF3953">
      <w:pPr>
        <w:ind w:left="3600"/>
        <w:jc w:val="both"/>
        <w:rPr>
          <w:rFonts w:ascii="Times New Roman" w:eastAsia="Times New Roman" w:hAnsi="Times New Roman" w:cs="Times New Roman"/>
          <w:b/>
          <w:bCs/>
          <w:sz w:val="24"/>
          <w:szCs w:val="24"/>
          <w:u w:val="single"/>
        </w:rPr>
      </w:pPr>
    </w:p>
    <w:p w14:paraId="6FD963AF" w14:textId="77777777" w:rsidR="00B5389C" w:rsidRDefault="00B5389C" w:rsidP="00BF3953">
      <w:pPr>
        <w:ind w:left="3600"/>
        <w:jc w:val="both"/>
        <w:rPr>
          <w:rFonts w:ascii="Times New Roman" w:eastAsia="Times New Roman" w:hAnsi="Times New Roman" w:cs="Times New Roman"/>
          <w:b/>
          <w:bCs/>
          <w:sz w:val="24"/>
          <w:szCs w:val="24"/>
          <w:u w:val="single"/>
        </w:rPr>
      </w:pPr>
    </w:p>
    <w:p w14:paraId="78190EDD" w14:textId="77777777" w:rsidR="00B5389C" w:rsidRDefault="00B5389C" w:rsidP="00BF3953">
      <w:pPr>
        <w:ind w:left="3600"/>
        <w:jc w:val="both"/>
        <w:rPr>
          <w:rFonts w:ascii="Times New Roman" w:eastAsia="Times New Roman" w:hAnsi="Times New Roman" w:cs="Times New Roman"/>
          <w:b/>
          <w:bCs/>
          <w:sz w:val="24"/>
          <w:szCs w:val="24"/>
          <w:u w:val="single"/>
        </w:rPr>
      </w:pPr>
    </w:p>
    <w:p w14:paraId="0F9BB092" w14:textId="77777777" w:rsidR="00B5389C" w:rsidRDefault="00B5389C" w:rsidP="00BF3953">
      <w:pPr>
        <w:ind w:left="3600"/>
        <w:jc w:val="both"/>
        <w:rPr>
          <w:rFonts w:ascii="Times New Roman" w:eastAsia="Times New Roman" w:hAnsi="Times New Roman" w:cs="Times New Roman"/>
          <w:b/>
          <w:bCs/>
          <w:sz w:val="24"/>
          <w:szCs w:val="24"/>
          <w:u w:val="single"/>
        </w:rPr>
      </w:pPr>
    </w:p>
    <w:p w14:paraId="1A5CD30F" w14:textId="77777777" w:rsidR="00B5389C" w:rsidRDefault="00B5389C" w:rsidP="00BF3953">
      <w:pPr>
        <w:ind w:left="3600"/>
        <w:jc w:val="both"/>
        <w:rPr>
          <w:rFonts w:ascii="Times New Roman" w:eastAsia="Times New Roman" w:hAnsi="Times New Roman" w:cs="Times New Roman"/>
          <w:b/>
          <w:bCs/>
          <w:sz w:val="24"/>
          <w:szCs w:val="24"/>
          <w:u w:val="single"/>
        </w:rPr>
      </w:pPr>
    </w:p>
    <w:p w14:paraId="5212C9A9" w14:textId="77777777" w:rsidR="00B5389C" w:rsidRDefault="00B5389C" w:rsidP="00BF3953">
      <w:pPr>
        <w:ind w:left="3600"/>
        <w:jc w:val="both"/>
        <w:rPr>
          <w:rFonts w:ascii="Times New Roman" w:eastAsia="Times New Roman" w:hAnsi="Times New Roman" w:cs="Times New Roman"/>
          <w:b/>
          <w:bCs/>
          <w:sz w:val="24"/>
          <w:szCs w:val="24"/>
          <w:u w:val="single"/>
        </w:rPr>
      </w:pPr>
    </w:p>
    <w:p w14:paraId="6B9B58E0" w14:textId="77777777" w:rsidR="00B5389C" w:rsidRDefault="00B5389C" w:rsidP="00BF3953">
      <w:pPr>
        <w:ind w:left="3600"/>
        <w:jc w:val="both"/>
        <w:rPr>
          <w:rFonts w:ascii="Times New Roman" w:eastAsia="Times New Roman" w:hAnsi="Times New Roman" w:cs="Times New Roman"/>
          <w:b/>
          <w:bCs/>
          <w:sz w:val="24"/>
          <w:szCs w:val="24"/>
          <w:u w:val="single"/>
        </w:rPr>
      </w:pPr>
    </w:p>
    <w:p w14:paraId="390B09F2" w14:textId="77777777" w:rsidR="00B5389C" w:rsidRDefault="00B5389C" w:rsidP="00BF3953">
      <w:pPr>
        <w:ind w:left="3600"/>
        <w:jc w:val="both"/>
        <w:rPr>
          <w:rFonts w:ascii="Times New Roman" w:eastAsia="Times New Roman" w:hAnsi="Times New Roman" w:cs="Times New Roman"/>
          <w:b/>
          <w:bCs/>
          <w:sz w:val="24"/>
          <w:szCs w:val="24"/>
          <w:u w:val="single"/>
        </w:rPr>
      </w:pPr>
    </w:p>
    <w:p w14:paraId="6AC9CCDD" w14:textId="77777777" w:rsidR="00B5389C" w:rsidRDefault="00B5389C" w:rsidP="00BF3953">
      <w:pPr>
        <w:ind w:left="3600"/>
        <w:jc w:val="both"/>
        <w:rPr>
          <w:rFonts w:ascii="Times New Roman" w:eastAsia="Times New Roman" w:hAnsi="Times New Roman" w:cs="Times New Roman"/>
          <w:b/>
          <w:bCs/>
          <w:sz w:val="24"/>
          <w:szCs w:val="24"/>
          <w:u w:val="single"/>
        </w:rPr>
      </w:pPr>
    </w:p>
    <w:p w14:paraId="5881C043" w14:textId="77777777" w:rsidR="00B5389C" w:rsidRDefault="00B5389C" w:rsidP="00BF3953">
      <w:pPr>
        <w:ind w:left="3600"/>
        <w:jc w:val="both"/>
        <w:rPr>
          <w:rFonts w:ascii="Times New Roman" w:eastAsia="Times New Roman" w:hAnsi="Times New Roman" w:cs="Times New Roman"/>
          <w:b/>
          <w:bCs/>
          <w:sz w:val="24"/>
          <w:szCs w:val="24"/>
          <w:u w:val="single"/>
        </w:rPr>
      </w:pPr>
    </w:p>
    <w:p w14:paraId="64B63E06" w14:textId="77777777" w:rsidR="00B5389C" w:rsidRDefault="00B5389C" w:rsidP="00BF3953">
      <w:pPr>
        <w:ind w:left="3600"/>
        <w:jc w:val="both"/>
        <w:rPr>
          <w:rFonts w:ascii="Times New Roman" w:eastAsia="Times New Roman" w:hAnsi="Times New Roman" w:cs="Times New Roman"/>
          <w:b/>
          <w:bCs/>
          <w:sz w:val="24"/>
          <w:szCs w:val="24"/>
          <w:u w:val="single"/>
        </w:rPr>
      </w:pPr>
    </w:p>
    <w:p w14:paraId="5B3AD60C" w14:textId="77777777" w:rsidR="00B5389C" w:rsidRDefault="00B5389C" w:rsidP="00BF3953">
      <w:pPr>
        <w:ind w:left="3600"/>
        <w:jc w:val="both"/>
        <w:rPr>
          <w:rFonts w:ascii="Times New Roman" w:eastAsia="Times New Roman" w:hAnsi="Times New Roman" w:cs="Times New Roman"/>
          <w:b/>
          <w:bCs/>
          <w:sz w:val="24"/>
          <w:szCs w:val="24"/>
          <w:u w:val="single"/>
        </w:rPr>
      </w:pPr>
    </w:p>
    <w:p w14:paraId="233C9F6A" w14:textId="77777777" w:rsidR="00B5389C" w:rsidRDefault="00B5389C" w:rsidP="00B5389C">
      <w:pPr>
        <w:jc w:val="both"/>
        <w:rPr>
          <w:rFonts w:ascii="Times New Roman" w:eastAsia="Times New Roman" w:hAnsi="Times New Roman" w:cs="Times New Roman"/>
          <w:b/>
          <w:bCs/>
          <w:sz w:val="24"/>
          <w:szCs w:val="24"/>
          <w:u w:val="single"/>
        </w:rPr>
      </w:pPr>
    </w:p>
    <w:p w14:paraId="364813E1" w14:textId="1137C2E6" w:rsidR="00BF3953" w:rsidRPr="00B5389C" w:rsidRDefault="00BF3953" w:rsidP="00B5389C">
      <w:pPr>
        <w:ind w:left="3600"/>
        <w:jc w:val="both"/>
        <w:rPr>
          <w:rFonts w:ascii="Times New Roman" w:hAnsi="Times New Roman" w:cs="Times New Roman"/>
          <w:sz w:val="24"/>
          <w:szCs w:val="24"/>
        </w:rPr>
      </w:pPr>
      <w:r w:rsidRPr="00B5389C">
        <w:rPr>
          <w:rFonts w:ascii="Times New Roman" w:eastAsia="Times New Roman" w:hAnsi="Times New Roman" w:cs="Times New Roman"/>
          <w:b/>
          <w:bCs/>
          <w:sz w:val="24"/>
          <w:szCs w:val="24"/>
          <w:u w:val="single"/>
        </w:rPr>
        <w:t xml:space="preserve">Template </w:t>
      </w:r>
    </w:p>
    <w:p w14:paraId="062F5FDB" w14:textId="77777777" w:rsidR="00BF3953" w:rsidRPr="00B5389C" w:rsidRDefault="00BF3953" w:rsidP="00BF3953">
      <w:pPr>
        <w:jc w:val="center"/>
        <w:rPr>
          <w:rFonts w:ascii="Times New Roman" w:eastAsia="Times New Roman" w:hAnsi="Times New Roman" w:cs="Times New Roman"/>
          <w:b/>
          <w:bCs/>
          <w:sz w:val="24"/>
          <w:szCs w:val="24"/>
          <w:u w:val="single"/>
        </w:rPr>
      </w:pPr>
      <w:r w:rsidRPr="00B5389C">
        <w:rPr>
          <w:rFonts w:ascii="Times New Roman" w:eastAsia="Times New Roman" w:hAnsi="Times New Roman" w:cs="Times New Roman"/>
          <w:b/>
          <w:bCs/>
          <w:sz w:val="24"/>
          <w:szCs w:val="24"/>
          <w:u w:val="single"/>
        </w:rPr>
        <w:t>Notification to Court/Cafcass when Birth is Imminent</w:t>
      </w:r>
    </w:p>
    <w:p w14:paraId="627D021D" w14:textId="77777777" w:rsidR="00BF3953" w:rsidRPr="00B5389C" w:rsidRDefault="00BF3953" w:rsidP="00BF3953">
      <w:pPr>
        <w:jc w:val="center"/>
        <w:rPr>
          <w:rFonts w:ascii="Times New Roman" w:eastAsia="Times New Roman" w:hAnsi="Times New Roman" w:cs="Times New Roman"/>
          <w:b/>
          <w:bCs/>
          <w:sz w:val="24"/>
          <w:szCs w:val="24"/>
          <w:u w:val="single"/>
        </w:rPr>
      </w:pPr>
      <w:r w:rsidRPr="00B5389C">
        <w:rPr>
          <w:rFonts w:ascii="Times New Roman" w:eastAsia="Times New Roman" w:hAnsi="Times New Roman" w:cs="Times New Roman"/>
          <w:b/>
          <w:bCs/>
          <w:sz w:val="24"/>
          <w:szCs w:val="24"/>
          <w:u w:val="single"/>
        </w:rPr>
        <w:t>Pursuant to the 2025 Newborn Baby Protocol.</w:t>
      </w:r>
    </w:p>
    <w:p w14:paraId="70C6FD28" w14:textId="77777777" w:rsidR="00BF3953" w:rsidRPr="00B5389C" w:rsidRDefault="00BF3953" w:rsidP="00BF3953">
      <w:pPr>
        <w:jc w:val="center"/>
        <w:rPr>
          <w:rFonts w:ascii="Times New Roman" w:eastAsia="Times New Roman" w:hAnsi="Times New Roman" w:cs="Times New Roman"/>
          <w:sz w:val="24"/>
          <w:szCs w:val="24"/>
        </w:rPr>
      </w:pPr>
    </w:p>
    <w:p w14:paraId="1CEAD395" w14:textId="77777777" w:rsidR="00BF3953" w:rsidRPr="00B5389C" w:rsidRDefault="00BF3953" w:rsidP="00BF3953">
      <w:pPr>
        <w:jc w:val="center"/>
        <w:rPr>
          <w:rFonts w:ascii="Times New Roman" w:eastAsia="Times New Roman" w:hAnsi="Times New Roman" w:cs="Times New Roman"/>
          <w:sz w:val="24"/>
          <w:szCs w:val="24"/>
        </w:rPr>
      </w:pPr>
    </w:p>
    <w:tbl>
      <w:tblPr>
        <w:tblStyle w:val="TableGrid"/>
        <w:tblW w:w="0" w:type="auto"/>
        <w:tblInd w:w="0" w:type="dxa"/>
        <w:tblLook w:val="04A0" w:firstRow="1" w:lastRow="0" w:firstColumn="1" w:lastColumn="0" w:noHBand="0" w:noVBand="1"/>
      </w:tblPr>
      <w:tblGrid>
        <w:gridCol w:w="4508"/>
        <w:gridCol w:w="4508"/>
      </w:tblGrid>
      <w:tr w:rsidR="00BF3953" w:rsidRPr="00B5389C" w14:paraId="524FA646" w14:textId="77777777" w:rsidTr="00BF3953">
        <w:tc>
          <w:tcPr>
            <w:tcW w:w="4508" w:type="dxa"/>
            <w:tcBorders>
              <w:top w:val="single" w:sz="4" w:space="0" w:color="auto"/>
              <w:left w:val="single" w:sz="4" w:space="0" w:color="auto"/>
              <w:bottom w:val="single" w:sz="4" w:space="0" w:color="auto"/>
              <w:right w:val="single" w:sz="4" w:space="0" w:color="auto"/>
            </w:tcBorders>
          </w:tcPr>
          <w:p w14:paraId="77C3ABE7" w14:textId="77777777" w:rsidR="00BF3953" w:rsidRPr="00B5389C" w:rsidRDefault="00BF3953">
            <w:pPr>
              <w:spacing w:line="240" w:lineRule="auto"/>
              <w:rPr>
                <w:rFonts w:ascii="Times New Roman" w:hAnsi="Times New Roman" w:cs="Times New Roman"/>
                <w:sz w:val="24"/>
                <w:szCs w:val="24"/>
              </w:rPr>
            </w:pPr>
          </w:p>
          <w:p w14:paraId="28A6C6A3"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Names of local authority and parent(s)</w:t>
            </w:r>
          </w:p>
          <w:p w14:paraId="211F2FA9" w14:textId="77777777" w:rsidR="00BF3953" w:rsidRPr="00B5389C" w:rsidRDefault="00BF3953">
            <w:pPr>
              <w:spacing w:line="240" w:lineRule="auto"/>
              <w:rPr>
                <w:rFonts w:ascii="Times New Roman" w:hAnsi="Times New Roman" w:cs="Times New Roman"/>
                <w:sz w:val="24"/>
                <w:szCs w:val="24"/>
              </w:rPr>
            </w:pPr>
          </w:p>
          <w:p w14:paraId="44743512"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3924C2BD" w14:textId="77777777" w:rsidR="00BF3953" w:rsidRPr="00B5389C" w:rsidRDefault="00BF3953">
            <w:pPr>
              <w:spacing w:line="240" w:lineRule="auto"/>
              <w:rPr>
                <w:rFonts w:ascii="Times New Roman" w:hAnsi="Times New Roman" w:cs="Times New Roman"/>
                <w:sz w:val="24"/>
                <w:szCs w:val="24"/>
              </w:rPr>
            </w:pPr>
          </w:p>
        </w:tc>
      </w:tr>
      <w:tr w:rsidR="00BF3953" w:rsidRPr="00B5389C" w14:paraId="612C50C9" w14:textId="77777777" w:rsidTr="00BF3953">
        <w:tc>
          <w:tcPr>
            <w:tcW w:w="4508" w:type="dxa"/>
            <w:tcBorders>
              <w:top w:val="single" w:sz="4" w:space="0" w:color="auto"/>
              <w:left w:val="single" w:sz="4" w:space="0" w:color="auto"/>
              <w:bottom w:val="single" w:sz="4" w:space="0" w:color="auto"/>
              <w:right w:val="single" w:sz="4" w:space="0" w:color="auto"/>
            </w:tcBorders>
          </w:tcPr>
          <w:p w14:paraId="54AAAE8F" w14:textId="77777777" w:rsidR="00BF3953" w:rsidRPr="00B5389C" w:rsidRDefault="00BF3953">
            <w:pPr>
              <w:spacing w:line="240" w:lineRule="auto"/>
              <w:rPr>
                <w:rFonts w:ascii="Times New Roman" w:hAnsi="Times New Roman" w:cs="Times New Roman"/>
                <w:sz w:val="24"/>
                <w:szCs w:val="24"/>
              </w:rPr>
            </w:pPr>
          </w:p>
          <w:p w14:paraId="32F789B4"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Expected Due Date and current hospital.</w:t>
            </w:r>
          </w:p>
          <w:p w14:paraId="5D6A8B7E"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5B763717" w14:textId="77777777" w:rsidR="00BF3953" w:rsidRPr="00B5389C" w:rsidRDefault="00BF3953">
            <w:pPr>
              <w:spacing w:line="240" w:lineRule="auto"/>
              <w:rPr>
                <w:rFonts w:ascii="Times New Roman" w:hAnsi="Times New Roman" w:cs="Times New Roman"/>
                <w:sz w:val="24"/>
                <w:szCs w:val="24"/>
              </w:rPr>
            </w:pPr>
          </w:p>
        </w:tc>
      </w:tr>
      <w:tr w:rsidR="00BF3953" w:rsidRPr="00B5389C" w14:paraId="0F067437" w14:textId="77777777" w:rsidTr="00BF3953">
        <w:tc>
          <w:tcPr>
            <w:tcW w:w="4508" w:type="dxa"/>
            <w:tcBorders>
              <w:top w:val="single" w:sz="4" w:space="0" w:color="auto"/>
              <w:left w:val="single" w:sz="4" w:space="0" w:color="auto"/>
              <w:bottom w:val="single" w:sz="4" w:space="0" w:color="auto"/>
              <w:right w:val="single" w:sz="4" w:space="0" w:color="auto"/>
            </w:tcBorders>
          </w:tcPr>
          <w:p w14:paraId="7C240A47" w14:textId="77777777" w:rsidR="00BF3953" w:rsidRPr="00B5389C" w:rsidRDefault="00BF3953">
            <w:pPr>
              <w:spacing w:line="240" w:lineRule="auto"/>
              <w:rPr>
                <w:rFonts w:ascii="Times New Roman" w:hAnsi="Times New Roman" w:cs="Times New Roman"/>
                <w:sz w:val="24"/>
                <w:szCs w:val="24"/>
              </w:rPr>
            </w:pPr>
          </w:p>
          <w:p w14:paraId="0DAB4F24"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 xml:space="preserve">Any health issues identified/anticipated for the child upon birth </w:t>
            </w:r>
            <w:r w:rsidRPr="00B5389C">
              <w:rPr>
                <w:rFonts w:ascii="Times New Roman" w:eastAsia="Times New Roman" w:hAnsi="Times New Roman" w:cs="Times New Roman"/>
                <w:sz w:val="24"/>
                <w:szCs w:val="24"/>
              </w:rPr>
              <w:t>which may impact upon the potential discharge date of the baby</w:t>
            </w:r>
            <w:r w:rsidRPr="00B5389C">
              <w:rPr>
                <w:rFonts w:ascii="Times New Roman" w:hAnsi="Times New Roman" w:cs="Times New Roman"/>
                <w:sz w:val="24"/>
                <w:szCs w:val="24"/>
              </w:rPr>
              <w:t>.</w:t>
            </w:r>
          </w:p>
          <w:p w14:paraId="0007C99C"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45CE1B9F" w14:textId="77777777" w:rsidR="00BF3953" w:rsidRPr="00B5389C" w:rsidRDefault="00BF3953">
            <w:pPr>
              <w:spacing w:line="240" w:lineRule="auto"/>
              <w:rPr>
                <w:rFonts w:ascii="Times New Roman" w:hAnsi="Times New Roman" w:cs="Times New Roman"/>
                <w:sz w:val="24"/>
                <w:szCs w:val="24"/>
              </w:rPr>
            </w:pPr>
          </w:p>
        </w:tc>
      </w:tr>
      <w:tr w:rsidR="00BF3953" w:rsidRPr="00B5389C" w14:paraId="7C53D2F4" w14:textId="77777777" w:rsidTr="00BF3953">
        <w:tc>
          <w:tcPr>
            <w:tcW w:w="4508" w:type="dxa"/>
            <w:tcBorders>
              <w:top w:val="single" w:sz="4" w:space="0" w:color="auto"/>
              <w:left w:val="single" w:sz="4" w:space="0" w:color="auto"/>
              <w:bottom w:val="single" w:sz="4" w:space="0" w:color="auto"/>
              <w:right w:val="single" w:sz="4" w:space="0" w:color="auto"/>
            </w:tcBorders>
          </w:tcPr>
          <w:p w14:paraId="05A50DBE" w14:textId="77777777" w:rsidR="00BF3953" w:rsidRPr="00B5389C" w:rsidRDefault="00BF3953">
            <w:pPr>
              <w:spacing w:line="240" w:lineRule="auto"/>
              <w:rPr>
                <w:rFonts w:ascii="Times New Roman" w:hAnsi="Times New Roman" w:cs="Times New Roman"/>
                <w:sz w:val="24"/>
                <w:szCs w:val="24"/>
              </w:rPr>
            </w:pPr>
          </w:p>
          <w:p w14:paraId="280CE880"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Matters agreed or contested hearing likely to be required.</w:t>
            </w:r>
          </w:p>
          <w:p w14:paraId="12402C00" w14:textId="77777777" w:rsidR="00BF3953" w:rsidRPr="00B5389C" w:rsidRDefault="00BF3953">
            <w:pPr>
              <w:spacing w:line="240" w:lineRule="auto"/>
              <w:rPr>
                <w:rFonts w:ascii="Times New Roman" w:hAnsi="Times New Roman" w:cs="Times New Roman"/>
                <w:sz w:val="24"/>
                <w:szCs w:val="24"/>
              </w:rPr>
            </w:pPr>
          </w:p>
          <w:p w14:paraId="42E4CA00"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5E263F36" w14:textId="77777777" w:rsidR="00BF3953" w:rsidRPr="00B5389C" w:rsidRDefault="00BF3953">
            <w:pPr>
              <w:spacing w:line="240" w:lineRule="auto"/>
              <w:rPr>
                <w:rFonts w:ascii="Times New Roman" w:hAnsi="Times New Roman" w:cs="Times New Roman"/>
                <w:sz w:val="24"/>
                <w:szCs w:val="24"/>
              </w:rPr>
            </w:pPr>
          </w:p>
        </w:tc>
      </w:tr>
      <w:tr w:rsidR="00BF3953" w:rsidRPr="00B5389C" w14:paraId="1673B95C" w14:textId="77777777" w:rsidTr="00BF3953">
        <w:tc>
          <w:tcPr>
            <w:tcW w:w="4508" w:type="dxa"/>
            <w:tcBorders>
              <w:top w:val="single" w:sz="4" w:space="0" w:color="auto"/>
              <w:left w:val="single" w:sz="4" w:space="0" w:color="auto"/>
              <w:bottom w:val="single" w:sz="4" w:space="0" w:color="auto"/>
              <w:right w:val="single" w:sz="4" w:space="0" w:color="auto"/>
            </w:tcBorders>
          </w:tcPr>
          <w:p w14:paraId="36D0E0C3" w14:textId="77777777" w:rsidR="00BF3953" w:rsidRPr="00B5389C" w:rsidRDefault="00BF3953">
            <w:pPr>
              <w:spacing w:line="240" w:lineRule="auto"/>
              <w:rPr>
                <w:rFonts w:ascii="Times New Roman" w:hAnsi="Times New Roman" w:cs="Times New Roman"/>
                <w:sz w:val="24"/>
                <w:szCs w:val="24"/>
              </w:rPr>
            </w:pPr>
          </w:p>
          <w:p w14:paraId="064B7814"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Urgent Hearing Likely to be required?</w:t>
            </w:r>
          </w:p>
          <w:p w14:paraId="184A4593"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If so, set out urgency criteria in bullet point format.</w:t>
            </w:r>
          </w:p>
          <w:p w14:paraId="745BD59E" w14:textId="77777777" w:rsidR="00BF3953" w:rsidRPr="00B5389C" w:rsidRDefault="00BF3953">
            <w:pPr>
              <w:spacing w:line="240" w:lineRule="auto"/>
              <w:rPr>
                <w:rFonts w:ascii="Times New Roman" w:hAnsi="Times New Roman" w:cs="Times New Roman"/>
                <w:sz w:val="24"/>
                <w:szCs w:val="24"/>
              </w:rPr>
            </w:pPr>
          </w:p>
          <w:p w14:paraId="021EF79A"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790D8351" w14:textId="77777777" w:rsidR="00BF3953" w:rsidRPr="00B5389C" w:rsidRDefault="00BF3953">
            <w:pPr>
              <w:spacing w:line="240" w:lineRule="auto"/>
              <w:rPr>
                <w:rFonts w:ascii="Times New Roman" w:hAnsi="Times New Roman" w:cs="Times New Roman"/>
                <w:sz w:val="24"/>
                <w:szCs w:val="24"/>
              </w:rPr>
            </w:pPr>
          </w:p>
        </w:tc>
      </w:tr>
      <w:tr w:rsidR="00BF3953" w:rsidRPr="00B5389C" w14:paraId="4A959CCD" w14:textId="77777777" w:rsidTr="00BF3953">
        <w:tc>
          <w:tcPr>
            <w:tcW w:w="4508" w:type="dxa"/>
            <w:tcBorders>
              <w:top w:val="single" w:sz="4" w:space="0" w:color="auto"/>
              <w:left w:val="single" w:sz="4" w:space="0" w:color="auto"/>
              <w:bottom w:val="single" w:sz="4" w:space="0" w:color="auto"/>
              <w:right w:val="single" w:sz="4" w:space="0" w:color="auto"/>
            </w:tcBorders>
          </w:tcPr>
          <w:p w14:paraId="709ABD6F" w14:textId="77777777" w:rsidR="00BF3953" w:rsidRPr="00B5389C" w:rsidRDefault="00BF3953">
            <w:pPr>
              <w:spacing w:line="240" w:lineRule="auto"/>
              <w:rPr>
                <w:rFonts w:ascii="Times New Roman" w:hAnsi="Times New Roman" w:cs="Times New Roman"/>
                <w:sz w:val="24"/>
                <w:szCs w:val="24"/>
              </w:rPr>
            </w:pPr>
          </w:p>
          <w:p w14:paraId="7B62424F"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Any previous or ongoing proceedings concerning the family?</w:t>
            </w:r>
          </w:p>
          <w:p w14:paraId="0396BBA0"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 xml:space="preserve">If so, case number &amp; Judge, </w:t>
            </w:r>
          </w:p>
          <w:p w14:paraId="48A8A465"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 xml:space="preserve"> children’s </w:t>
            </w:r>
            <w:proofErr w:type="gramStart"/>
            <w:r w:rsidRPr="00B5389C">
              <w:rPr>
                <w:rFonts w:ascii="Times New Roman" w:hAnsi="Times New Roman" w:cs="Times New Roman"/>
                <w:sz w:val="24"/>
                <w:szCs w:val="24"/>
              </w:rPr>
              <w:t>guardian,</w:t>
            </w:r>
            <w:r w:rsidRPr="00B5389C">
              <w:rPr>
                <w:rFonts w:ascii="Times New Roman" w:eastAsia="Times New Roman" w:hAnsi="Times New Roman" w:cs="Times New Roman"/>
                <w:sz w:val="24"/>
                <w:szCs w:val="24"/>
              </w:rPr>
              <w:t xml:space="preserve"> and</w:t>
            </w:r>
            <w:proofErr w:type="gramEnd"/>
            <w:r w:rsidRPr="00B5389C">
              <w:rPr>
                <w:rFonts w:ascii="Times New Roman" w:eastAsia="Times New Roman" w:hAnsi="Times New Roman" w:cs="Times New Roman"/>
                <w:sz w:val="24"/>
                <w:szCs w:val="24"/>
              </w:rPr>
              <w:t xml:space="preserve"> identify the next hearing </w:t>
            </w:r>
            <w:proofErr w:type="gramStart"/>
            <w:r w:rsidRPr="00B5389C">
              <w:rPr>
                <w:rFonts w:ascii="Times New Roman" w:eastAsia="Times New Roman" w:hAnsi="Times New Roman" w:cs="Times New Roman"/>
                <w:sz w:val="24"/>
                <w:szCs w:val="24"/>
              </w:rPr>
              <w:t xml:space="preserve">date </w:t>
            </w:r>
            <w:r w:rsidRPr="00B5389C">
              <w:rPr>
                <w:rFonts w:ascii="Times New Roman" w:hAnsi="Times New Roman" w:cs="Times New Roman"/>
                <w:sz w:val="24"/>
                <w:szCs w:val="24"/>
              </w:rPr>
              <w:t xml:space="preserve"> if</w:t>
            </w:r>
            <w:proofErr w:type="gramEnd"/>
            <w:r w:rsidRPr="00B5389C">
              <w:rPr>
                <w:rFonts w:ascii="Times New Roman" w:hAnsi="Times New Roman" w:cs="Times New Roman"/>
                <w:sz w:val="24"/>
                <w:szCs w:val="24"/>
              </w:rPr>
              <w:t xml:space="preserve"> known. </w:t>
            </w:r>
          </w:p>
          <w:p w14:paraId="08B7842C" w14:textId="77777777" w:rsidR="00BF3953" w:rsidRPr="00B5389C" w:rsidRDefault="00BF3953">
            <w:pPr>
              <w:spacing w:line="240" w:lineRule="auto"/>
              <w:rPr>
                <w:rFonts w:ascii="Times New Roman" w:hAnsi="Times New Roman" w:cs="Times New Roman"/>
                <w:sz w:val="24"/>
                <w:szCs w:val="24"/>
              </w:rPr>
            </w:pPr>
          </w:p>
          <w:p w14:paraId="0356386C"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1DBF2FB3" w14:textId="77777777" w:rsidR="00BF3953" w:rsidRPr="00B5389C" w:rsidRDefault="00BF3953">
            <w:pPr>
              <w:spacing w:line="240" w:lineRule="auto"/>
              <w:rPr>
                <w:rFonts w:ascii="Times New Roman" w:hAnsi="Times New Roman" w:cs="Times New Roman"/>
                <w:sz w:val="24"/>
                <w:szCs w:val="24"/>
              </w:rPr>
            </w:pPr>
          </w:p>
        </w:tc>
      </w:tr>
      <w:tr w:rsidR="00BF3953" w:rsidRPr="00B5389C" w14:paraId="3C75A5A9" w14:textId="77777777" w:rsidTr="00BF3953">
        <w:tc>
          <w:tcPr>
            <w:tcW w:w="4508" w:type="dxa"/>
            <w:tcBorders>
              <w:top w:val="single" w:sz="4" w:space="0" w:color="auto"/>
              <w:left w:val="single" w:sz="4" w:space="0" w:color="auto"/>
              <w:bottom w:val="single" w:sz="4" w:space="0" w:color="auto"/>
              <w:right w:val="single" w:sz="4" w:space="0" w:color="auto"/>
            </w:tcBorders>
          </w:tcPr>
          <w:p w14:paraId="68AD35D8" w14:textId="77777777" w:rsidR="00BF3953" w:rsidRPr="00B5389C" w:rsidRDefault="00BF3953">
            <w:pPr>
              <w:spacing w:line="240" w:lineRule="auto"/>
              <w:rPr>
                <w:rFonts w:ascii="Times New Roman" w:hAnsi="Times New Roman" w:cs="Times New Roman"/>
                <w:sz w:val="24"/>
                <w:szCs w:val="24"/>
              </w:rPr>
            </w:pPr>
          </w:p>
          <w:p w14:paraId="57F78359" w14:textId="77777777" w:rsidR="00BF3953" w:rsidRPr="00B5389C" w:rsidRDefault="00BF3953">
            <w:pPr>
              <w:spacing w:line="240" w:lineRule="auto"/>
              <w:rPr>
                <w:rFonts w:ascii="Times New Roman" w:hAnsi="Times New Roman" w:cs="Times New Roman"/>
                <w:sz w:val="24"/>
                <w:szCs w:val="24"/>
              </w:rPr>
            </w:pPr>
            <w:r w:rsidRPr="00B5389C">
              <w:rPr>
                <w:rFonts w:ascii="Times New Roman" w:hAnsi="Times New Roman" w:cs="Times New Roman"/>
                <w:sz w:val="24"/>
                <w:szCs w:val="24"/>
              </w:rPr>
              <w:t>If not, level of Judge proposed</w:t>
            </w:r>
          </w:p>
          <w:p w14:paraId="4D76CC0A" w14:textId="77777777" w:rsidR="00BF3953" w:rsidRPr="00B5389C" w:rsidRDefault="00BF3953" w:rsidP="001A252F">
            <w:pPr>
              <w:pStyle w:val="ListParagraph"/>
              <w:numPr>
                <w:ilvl w:val="0"/>
                <w:numId w:val="3"/>
              </w:numPr>
              <w:spacing w:line="240" w:lineRule="auto"/>
              <w:rPr>
                <w:rFonts w:ascii="Times New Roman" w:hAnsi="Times New Roman" w:cs="Times New Roman"/>
                <w:sz w:val="24"/>
                <w:szCs w:val="24"/>
              </w:rPr>
            </w:pPr>
            <w:r w:rsidRPr="00B5389C">
              <w:rPr>
                <w:rFonts w:ascii="Times New Roman" w:hAnsi="Times New Roman" w:cs="Times New Roman"/>
                <w:sz w:val="24"/>
                <w:szCs w:val="24"/>
              </w:rPr>
              <w:t>Any factors affecting litigation capacity?</w:t>
            </w:r>
          </w:p>
          <w:p w14:paraId="617E8C40" w14:textId="77777777" w:rsidR="00BF3953" w:rsidRPr="00B5389C" w:rsidRDefault="00BF3953" w:rsidP="001A252F">
            <w:pPr>
              <w:pStyle w:val="ListParagraph"/>
              <w:numPr>
                <w:ilvl w:val="0"/>
                <w:numId w:val="3"/>
              </w:numPr>
              <w:spacing w:line="240" w:lineRule="auto"/>
              <w:rPr>
                <w:rFonts w:ascii="Times New Roman" w:hAnsi="Times New Roman" w:cs="Times New Roman"/>
                <w:sz w:val="24"/>
                <w:szCs w:val="24"/>
              </w:rPr>
            </w:pPr>
            <w:r w:rsidRPr="00B5389C">
              <w:rPr>
                <w:rFonts w:ascii="Times New Roman" w:hAnsi="Times New Roman" w:cs="Times New Roman"/>
                <w:sz w:val="24"/>
                <w:szCs w:val="24"/>
              </w:rPr>
              <w:t>Any international elements?</w:t>
            </w:r>
          </w:p>
          <w:p w14:paraId="4ED74D50" w14:textId="77777777" w:rsidR="00BF3953" w:rsidRPr="00B5389C" w:rsidRDefault="00BF3953">
            <w:pPr>
              <w:pStyle w:val="ListParagraph"/>
              <w:spacing w:line="240" w:lineRule="auto"/>
              <w:rPr>
                <w:rFonts w:ascii="Times New Roman" w:hAnsi="Times New Roman" w:cs="Times New Roman"/>
                <w:sz w:val="24"/>
                <w:szCs w:val="24"/>
              </w:rPr>
            </w:pPr>
          </w:p>
          <w:p w14:paraId="34BDDCA4" w14:textId="77777777" w:rsidR="00BF3953" w:rsidRPr="00B5389C" w:rsidRDefault="00BF3953">
            <w:pPr>
              <w:spacing w:line="240" w:lineRule="auto"/>
              <w:rPr>
                <w:rFonts w:ascii="Times New Roman" w:hAnsi="Times New Roman" w:cs="Times New Roman"/>
                <w:sz w:val="24"/>
                <w:szCs w:val="24"/>
              </w:rPr>
            </w:pPr>
          </w:p>
        </w:tc>
        <w:tc>
          <w:tcPr>
            <w:tcW w:w="4508" w:type="dxa"/>
            <w:tcBorders>
              <w:top w:val="single" w:sz="4" w:space="0" w:color="auto"/>
              <w:left w:val="single" w:sz="4" w:space="0" w:color="auto"/>
              <w:bottom w:val="single" w:sz="4" w:space="0" w:color="auto"/>
              <w:right w:val="single" w:sz="4" w:space="0" w:color="auto"/>
            </w:tcBorders>
          </w:tcPr>
          <w:p w14:paraId="72C64C9A" w14:textId="77777777" w:rsidR="00BF3953" w:rsidRPr="00B5389C" w:rsidRDefault="00BF3953">
            <w:pPr>
              <w:spacing w:line="240" w:lineRule="auto"/>
              <w:rPr>
                <w:rFonts w:ascii="Times New Roman" w:hAnsi="Times New Roman" w:cs="Times New Roman"/>
                <w:sz w:val="24"/>
                <w:szCs w:val="24"/>
              </w:rPr>
            </w:pPr>
          </w:p>
        </w:tc>
      </w:tr>
      <w:tr w:rsidR="00BF3953" w:rsidRPr="00B5389C" w14:paraId="773B493C" w14:textId="77777777" w:rsidTr="00BF3953">
        <w:tc>
          <w:tcPr>
            <w:tcW w:w="4508" w:type="dxa"/>
            <w:tcBorders>
              <w:top w:val="single" w:sz="4" w:space="0" w:color="auto"/>
              <w:left w:val="single" w:sz="4" w:space="0" w:color="auto"/>
              <w:bottom w:val="single" w:sz="4" w:space="0" w:color="auto"/>
              <w:right w:val="single" w:sz="4" w:space="0" w:color="auto"/>
            </w:tcBorders>
          </w:tcPr>
          <w:p w14:paraId="615EF043" w14:textId="2D16B503" w:rsidR="00BF3953" w:rsidRPr="00B5389C" w:rsidRDefault="00B5389C">
            <w:pPr>
              <w:spacing w:line="240" w:lineRule="auto"/>
              <w:rPr>
                <w:rFonts w:ascii="Times New Roman" w:hAnsi="Times New Roman" w:cs="Times New Roman"/>
                <w:sz w:val="24"/>
                <w:szCs w:val="24"/>
              </w:rPr>
            </w:pPr>
            <w:r>
              <w:rPr>
                <w:rFonts w:ascii="Times New Roman" w:hAnsi="Times New Roman" w:cs="Times New Roman"/>
                <w:sz w:val="24"/>
                <w:szCs w:val="24"/>
              </w:rPr>
              <w:t>Is an interpreter required?</w:t>
            </w:r>
          </w:p>
        </w:tc>
        <w:tc>
          <w:tcPr>
            <w:tcW w:w="4508" w:type="dxa"/>
            <w:tcBorders>
              <w:top w:val="single" w:sz="4" w:space="0" w:color="auto"/>
              <w:left w:val="single" w:sz="4" w:space="0" w:color="auto"/>
              <w:bottom w:val="single" w:sz="4" w:space="0" w:color="auto"/>
              <w:right w:val="single" w:sz="4" w:space="0" w:color="auto"/>
            </w:tcBorders>
          </w:tcPr>
          <w:p w14:paraId="123430A8" w14:textId="77777777" w:rsidR="00BF3953" w:rsidRPr="00B5389C" w:rsidRDefault="00BF3953">
            <w:pPr>
              <w:spacing w:line="240" w:lineRule="auto"/>
              <w:rPr>
                <w:rFonts w:ascii="Times New Roman" w:hAnsi="Times New Roman" w:cs="Times New Roman"/>
                <w:sz w:val="24"/>
                <w:szCs w:val="24"/>
              </w:rPr>
            </w:pPr>
          </w:p>
        </w:tc>
      </w:tr>
    </w:tbl>
    <w:p w14:paraId="429193BA" w14:textId="77777777" w:rsidR="00BF3953" w:rsidRPr="00B5389C" w:rsidRDefault="00BF3953">
      <w:pPr>
        <w:rPr>
          <w:rFonts w:ascii="Times New Roman" w:hAnsi="Times New Roman" w:cs="Times New Roman"/>
          <w:sz w:val="24"/>
          <w:szCs w:val="24"/>
        </w:rPr>
      </w:pPr>
    </w:p>
    <w:sectPr w:rsidR="00BF3953" w:rsidRPr="00B538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D2023F"/>
    <w:multiLevelType w:val="hybridMultilevel"/>
    <w:tmpl w:val="48F8E80E"/>
    <w:lvl w:ilvl="0" w:tplc="D922AA9A">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15:restartNumberingAfterBreak="0">
    <w:nsid w:val="5600081E"/>
    <w:multiLevelType w:val="hybridMultilevel"/>
    <w:tmpl w:val="07F22590"/>
    <w:lvl w:ilvl="0" w:tplc="B584FB44">
      <w:start w:val="10"/>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ABB39B7"/>
    <w:multiLevelType w:val="hybridMultilevel"/>
    <w:tmpl w:val="C7581536"/>
    <w:lvl w:ilvl="0" w:tplc="40DE0DC0">
      <w:start w:val="1"/>
      <w:numFmt w:val="decimal"/>
      <w:lvlText w:val="%1"/>
      <w:lvlJc w:val="left"/>
      <w:pPr>
        <w:ind w:left="720" w:hanging="360"/>
      </w:pPr>
      <w:rPr>
        <w:rFonts w:asciiTheme="minorHAnsi" w:eastAsia="Times New Roman" w:hAnsiTheme="minorHAnsi" w:cstheme="minorBidi"/>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613052107">
    <w:abstractNumId w:val="2"/>
    <w:lvlOverride w:ilvl="0">
      <w:startOverride w:val="1"/>
    </w:lvlOverride>
    <w:lvlOverride w:ilvl="1"/>
    <w:lvlOverride w:ilvl="2"/>
    <w:lvlOverride w:ilvl="3"/>
    <w:lvlOverride w:ilvl="4"/>
    <w:lvlOverride w:ilvl="5"/>
    <w:lvlOverride w:ilvl="6"/>
    <w:lvlOverride w:ilvl="7"/>
    <w:lvlOverride w:ilvl="8"/>
  </w:num>
  <w:num w:numId="2" w16cid:durableId="18013373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27649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718929C-92AD-4C08-8DC2-3E3428FEA787}"/>
    <w:docVar w:name="dgnword-eventsink" w:val="2511693448160"/>
  </w:docVars>
  <w:rsids>
    <w:rsidRoot w:val="00BF3953"/>
    <w:rsid w:val="0002499F"/>
    <w:rsid w:val="0006402B"/>
    <w:rsid w:val="000E6255"/>
    <w:rsid w:val="00214D53"/>
    <w:rsid w:val="002547F4"/>
    <w:rsid w:val="00370E15"/>
    <w:rsid w:val="00683C91"/>
    <w:rsid w:val="007E0151"/>
    <w:rsid w:val="008926FC"/>
    <w:rsid w:val="00B1786D"/>
    <w:rsid w:val="00B34420"/>
    <w:rsid w:val="00B5389C"/>
    <w:rsid w:val="00BF3953"/>
    <w:rsid w:val="00CC7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83C36"/>
  <w15:chartTrackingRefBased/>
  <w15:docId w15:val="{EB55710E-BFCE-40A3-87FE-2E34328C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953"/>
    <w:pPr>
      <w:spacing w:line="256" w:lineRule="auto"/>
    </w:pPr>
    <w:rPr>
      <w:kern w:val="0"/>
      <w:sz w:val="22"/>
      <w:szCs w:val="22"/>
      <w14:ligatures w14:val="none"/>
    </w:rPr>
  </w:style>
  <w:style w:type="paragraph" w:styleId="Heading1">
    <w:name w:val="heading 1"/>
    <w:basedOn w:val="Normal"/>
    <w:next w:val="Normal"/>
    <w:link w:val="Heading1Char"/>
    <w:uiPriority w:val="9"/>
    <w:qFormat/>
    <w:rsid w:val="00BF3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3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3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3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3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3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3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3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3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3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3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3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3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3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3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3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3953"/>
    <w:rPr>
      <w:rFonts w:eastAsiaTheme="majorEastAsia" w:cstheme="majorBidi"/>
      <w:color w:val="272727" w:themeColor="text1" w:themeTint="D8"/>
    </w:rPr>
  </w:style>
  <w:style w:type="paragraph" w:styleId="Title">
    <w:name w:val="Title"/>
    <w:basedOn w:val="Normal"/>
    <w:next w:val="Normal"/>
    <w:link w:val="TitleChar"/>
    <w:uiPriority w:val="10"/>
    <w:qFormat/>
    <w:rsid w:val="00BF3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3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3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3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3953"/>
    <w:pPr>
      <w:spacing w:before="160"/>
      <w:jc w:val="center"/>
    </w:pPr>
    <w:rPr>
      <w:i/>
      <w:iCs/>
      <w:color w:val="404040" w:themeColor="text1" w:themeTint="BF"/>
    </w:rPr>
  </w:style>
  <w:style w:type="character" w:customStyle="1" w:styleId="QuoteChar">
    <w:name w:val="Quote Char"/>
    <w:basedOn w:val="DefaultParagraphFont"/>
    <w:link w:val="Quote"/>
    <w:uiPriority w:val="29"/>
    <w:rsid w:val="00BF3953"/>
    <w:rPr>
      <w:i/>
      <w:iCs/>
      <w:color w:val="404040" w:themeColor="text1" w:themeTint="BF"/>
    </w:rPr>
  </w:style>
  <w:style w:type="paragraph" w:styleId="ListParagraph">
    <w:name w:val="List Paragraph"/>
    <w:basedOn w:val="Normal"/>
    <w:uiPriority w:val="34"/>
    <w:qFormat/>
    <w:rsid w:val="00BF3953"/>
    <w:pPr>
      <w:ind w:left="720"/>
      <w:contextualSpacing/>
    </w:pPr>
  </w:style>
  <w:style w:type="character" w:styleId="IntenseEmphasis">
    <w:name w:val="Intense Emphasis"/>
    <w:basedOn w:val="DefaultParagraphFont"/>
    <w:uiPriority w:val="21"/>
    <w:qFormat/>
    <w:rsid w:val="00BF3953"/>
    <w:rPr>
      <w:i/>
      <w:iCs/>
      <w:color w:val="0F4761" w:themeColor="accent1" w:themeShade="BF"/>
    </w:rPr>
  </w:style>
  <w:style w:type="paragraph" w:styleId="IntenseQuote">
    <w:name w:val="Intense Quote"/>
    <w:basedOn w:val="Normal"/>
    <w:next w:val="Normal"/>
    <w:link w:val="IntenseQuoteChar"/>
    <w:uiPriority w:val="30"/>
    <w:qFormat/>
    <w:rsid w:val="00BF3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3953"/>
    <w:rPr>
      <w:i/>
      <w:iCs/>
      <w:color w:val="0F4761" w:themeColor="accent1" w:themeShade="BF"/>
    </w:rPr>
  </w:style>
  <w:style w:type="character" w:styleId="IntenseReference">
    <w:name w:val="Intense Reference"/>
    <w:basedOn w:val="DefaultParagraphFont"/>
    <w:uiPriority w:val="32"/>
    <w:qFormat/>
    <w:rsid w:val="00BF3953"/>
    <w:rPr>
      <w:b/>
      <w:bCs/>
      <w:smallCaps/>
      <w:color w:val="0F4761" w:themeColor="accent1" w:themeShade="BF"/>
      <w:spacing w:val="5"/>
    </w:rPr>
  </w:style>
  <w:style w:type="character" w:styleId="Hyperlink">
    <w:name w:val="Hyperlink"/>
    <w:basedOn w:val="DefaultParagraphFont"/>
    <w:uiPriority w:val="99"/>
    <w:semiHidden/>
    <w:unhideWhenUsed/>
    <w:rsid w:val="00BF3953"/>
    <w:rPr>
      <w:color w:val="0563C1"/>
      <w:u w:val="single"/>
    </w:rPr>
  </w:style>
  <w:style w:type="paragraph" w:styleId="CommentText">
    <w:name w:val="annotation text"/>
    <w:basedOn w:val="Normal"/>
    <w:link w:val="CommentTextChar"/>
    <w:uiPriority w:val="99"/>
    <w:semiHidden/>
    <w:unhideWhenUsed/>
    <w:rsid w:val="00BF3953"/>
    <w:pPr>
      <w:spacing w:line="240" w:lineRule="auto"/>
    </w:pPr>
    <w:rPr>
      <w:sz w:val="20"/>
      <w:szCs w:val="20"/>
    </w:rPr>
  </w:style>
  <w:style w:type="character" w:customStyle="1" w:styleId="CommentTextChar">
    <w:name w:val="Comment Text Char"/>
    <w:basedOn w:val="DefaultParagraphFont"/>
    <w:link w:val="CommentText"/>
    <w:uiPriority w:val="99"/>
    <w:semiHidden/>
    <w:rsid w:val="00BF3953"/>
    <w:rPr>
      <w:kern w:val="0"/>
      <w:sz w:val="20"/>
      <w:szCs w:val="20"/>
      <w14:ligatures w14:val="none"/>
    </w:rPr>
  </w:style>
  <w:style w:type="character" w:styleId="CommentReference">
    <w:name w:val="annotation reference"/>
    <w:basedOn w:val="DefaultParagraphFont"/>
    <w:uiPriority w:val="99"/>
    <w:semiHidden/>
    <w:unhideWhenUsed/>
    <w:rsid w:val="00BF3953"/>
    <w:rPr>
      <w:sz w:val="16"/>
      <w:szCs w:val="16"/>
    </w:rPr>
  </w:style>
  <w:style w:type="table" w:styleId="TableGrid">
    <w:name w:val="Table Grid"/>
    <w:basedOn w:val="TableNormal"/>
    <w:uiPriority w:val="39"/>
    <w:rsid w:val="00BF3953"/>
    <w:pPr>
      <w:spacing w:after="0" w:line="240" w:lineRule="auto"/>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663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verpoolDFCPublicLawApps@Justice.gov.uk" TargetMode="External"/><Relationship Id="rId3" Type="http://schemas.openxmlformats.org/officeDocument/2006/relationships/settings" Target="settings.xml"/><Relationship Id="rId7" Type="http://schemas.openxmlformats.org/officeDocument/2006/relationships/hyperlink" Target="mailto:AllocationsA9@cafcass.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4.jpg@01DC0B7B.458AA7B0"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1445</Words>
  <Characters>8237</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2</cp:revision>
  <dcterms:created xsi:type="dcterms:W3CDTF">2025-08-18T10:53:00Z</dcterms:created>
  <dcterms:modified xsi:type="dcterms:W3CDTF">2025-08-18T10:53:00Z</dcterms:modified>
</cp:coreProperties>
</file>